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F9795F" w:rsidRDefault="00CB61EB" w:rsidP="00EB2A8C">
            <w:pPr>
              <w:rPr>
                <w:rFonts w:ascii="Arial Narrow" w:hAnsi="Arial Narrow" w:cs="Calibri"/>
                <w:bCs/>
                <w:color w:val="000000"/>
                <w:lang w:eastAsia="tr-TR"/>
              </w:rPr>
            </w:pPr>
            <w:bookmarkStart w:id="0" w:name="_Hlk148515919"/>
            <w:r w:rsidRPr="00F9795F">
              <w:rPr>
                <w:rFonts w:ascii="Arial Narrow" w:hAnsi="Arial Narrow" w:cs="Calibri"/>
                <w:bCs/>
                <w:color w:val="000000"/>
                <w:lang w:eastAsia="tr-TR"/>
              </w:rPr>
              <w:t>TALEP NO</w:t>
            </w:r>
          </w:p>
        </w:tc>
        <w:tc>
          <w:tcPr>
            <w:tcW w:w="2136" w:type="pct"/>
            <w:gridSpan w:val="4"/>
            <w:shd w:val="clear" w:color="auto" w:fill="auto"/>
            <w:vAlign w:val="center"/>
          </w:tcPr>
          <w:p w14:paraId="3E47D2FF" w14:textId="77777777" w:rsidR="00CB61EB" w:rsidRPr="00F9795F" w:rsidRDefault="00CB61EB" w:rsidP="00EB2A8C">
            <w:pPr>
              <w:rPr>
                <w:rFonts w:ascii="Arial Narrow" w:hAnsi="Arial Narrow" w:cs="Calibri"/>
                <w:bCs/>
                <w:color w:val="000000"/>
                <w:lang w:eastAsia="tr-TR"/>
              </w:rPr>
            </w:pPr>
          </w:p>
        </w:tc>
        <w:tc>
          <w:tcPr>
            <w:tcW w:w="641" w:type="pct"/>
            <w:gridSpan w:val="3"/>
            <w:shd w:val="clear" w:color="auto" w:fill="auto"/>
            <w:vAlign w:val="center"/>
          </w:tcPr>
          <w:p w14:paraId="64764D70" w14:textId="77777777" w:rsidR="00CB61EB" w:rsidRPr="00F9795F" w:rsidRDefault="00CB61EB" w:rsidP="00EB2A8C">
            <w:pPr>
              <w:rPr>
                <w:rFonts w:ascii="Arial Narrow" w:hAnsi="Arial Narrow" w:cs="Calibri"/>
                <w:bCs/>
                <w:color w:val="000000"/>
                <w:lang w:eastAsia="tr-TR"/>
              </w:rPr>
            </w:pPr>
            <w:r w:rsidRPr="00F9795F">
              <w:rPr>
                <w:rFonts w:ascii="Arial Narrow" w:hAnsi="Arial Narrow" w:cs="Calibri"/>
                <w:bCs/>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805641">
        <w:trPr>
          <w:trHeight w:val="283"/>
        </w:trPr>
        <w:tc>
          <w:tcPr>
            <w:tcW w:w="5000" w:type="pct"/>
            <w:gridSpan w:val="9"/>
            <w:shd w:val="clear" w:color="auto" w:fill="1F497D" w:themeFill="text2"/>
            <w:noWrap/>
            <w:vAlign w:val="center"/>
            <w:hideMark/>
          </w:tcPr>
          <w:p w14:paraId="0CC9D63C" w14:textId="77777777" w:rsidR="00CB61EB" w:rsidRPr="00F9795F" w:rsidRDefault="00CB61EB" w:rsidP="00EB2A8C">
            <w:pPr>
              <w:jc w:val="center"/>
              <w:rPr>
                <w:rFonts w:ascii="Arial Narrow" w:hAnsi="Arial Narrow" w:cs="Calibri"/>
                <w:b/>
                <w:color w:val="FFFFFF" w:themeColor="background1"/>
                <w:lang w:eastAsia="tr-TR"/>
              </w:rPr>
            </w:pPr>
            <w:r w:rsidRPr="00F9795F">
              <w:rPr>
                <w:rFonts w:ascii="Arial Narrow" w:hAnsi="Arial Narrow" w:cs="Calibri"/>
                <w:b/>
                <w:color w:val="FFFFFF" w:themeColor="background1"/>
                <w:lang w:eastAsia="tr-TR"/>
              </w:rPr>
              <w:t>Bu Kısım Müşteri Tarafından Doldurulacaktır.</w:t>
            </w:r>
          </w:p>
        </w:tc>
      </w:tr>
      <w:tr w:rsidR="00CB61EB" w:rsidRPr="00F9795F" w14:paraId="4DE08FC7" w14:textId="77777777" w:rsidTr="0076235A">
        <w:trPr>
          <w:trHeight w:val="283"/>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76235A">
        <w:trPr>
          <w:trHeight w:val="283"/>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76235A">
        <w:trPr>
          <w:trHeight w:val="283"/>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e-posta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76235A">
        <w:trPr>
          <w:trHeight w:val="283"/>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CB61EB" w:rsidRPr="00F9795F" w14:paraId="5AA66575" w14:textId="77777777" w:rsidTr="0076235A">
        <w:trPr>
          <w:trHeight w:val="283"/>
        </w:trPr>
        <w:tc>
          <w:tcPr>
            <w:tcW w:w="1107" w:type="pct"/>
            <w:tcBorders>
              <w:bottom w:val="single" w:sz="4" w:space="0" w:color="auto"/>
            </w:tcBorders>
            <w:shd w:val="clear" w:color="auto" w:fill="auto"/>
            <w:noWrap/>
            <w:vAlign w:val="center"/>
            <w:hideMark/>
          </w:tcPr>
          <w:p w14:paraId="7E5135AA" w14:textId="6DF3606D" w:rsidR="00CB61EB" w:rsidRPr="00F9795F" w:rsidRDefault="009360BE" w:rsidP="00EB2A8C">
            <w:pPr>
              <w:rPr>
                <w:rFonts w:ascii="Arial Narrow" w:hAnsi="Arial Narrow" w:cs="Calibri"/>
                <w:color w:val="000000"/>
                <w:lang w:eastAsia="tr-TR"/>
              </w:rPr>
            </w:pPr>
            <w:r w:rsidRPr="00F9795F">
              <w:rPr>
                <w:rFonts w:ascii="Arial Narrow" w:hAnsi="Arial Narrow" w:cs="Calibri"/>
                <w:color w:val="000000"/>
                <w:lang w:eastAsia="tr-TR"/>
              </w:rPr>
              <w:t>Ürün Standard</w:t>
            </w:r>
            <w:r w:rsidR="00CB61EB" w:rsidRPr="00F9795F">
              <w:rPr>
                <w:rFonts w:ascii="Arial Narrow" w:hAnsi="Arial Narrow" w:cs="Calibri"/>
                <w:color w:val="000000"/>
                <w:lang w:eastAsia="tr-TR"/>
              </w:rPr>
              <w:t>ı/İlgili Şartname</w:t>
            </w:r>
          </w:p>
        </w:tc>
        <w:tc>
          <w:tcPr>
            <w:tcW w:w="3893" w:type="pct"/>
            <w:gridSpan w:val="8"/>
            <w:tcBorders>
              <w:bottom w:val="single" w:sz="4" w:space="0" w:color="auto"/>
            </w:tcBorders>
            <w:shd w:val="clear" w:color="auto" w:fill="auto"/>
            <w:noWrap/>
            <w:vAlign w:val="center"/>
            <w:hideMark/>
          </w:tcPr>
          <w:p w14:paraId="0C84B87E" w14:textId="77777777" w:rsidR="00CB61EB" w:rsidRPr="00F9795F" w:rsidRDefault="00CB61EB" w:rsidP="003A291E">
            <w:pPr>
              <w:rPr>
                <w:rFonts w:ascii="Arial Narrow" w:hAnsi="Arial Narrow" w:cs="Calibri"/>
                <w:color w:val="000000"/>
                <w:lang w:eastAsia="tr-TR"/>
              </w:rPr>
            </w:pPr>
          </w:p>
        </w:tc>
      </w:tr>
      <w:tr w:rsidR="0076235A" w:rsidRPr="00F9795F" w14:paraId="2ED0C193" w14:textId="77777777" w:rsidTr="0076235A">
        <w:trPr>
          <w:trHeight w:val="283"/>
        </w:trPr>
        <w:tc>
          <w:tcPr>
            <w:tcW w:w="1107" w:type="pct"/>
            <w:tcBorders>
              <w:right w:val="single" w:sz="4" w:space="0" w:color="auto"/>
            </w:tcBorders>
            <w:shd w:val="clear" w:color="auto" w:fill="auto"/>
            <w:noWrap/>
            <w:vAlign w:val="center"/>
            <w:hideMark/>
          </w:tcPr>
          <w:p w14:paraId="3C8F0F5F"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Değerlendirme Kriteri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74D8B5D7" w14:textId="46A6CFA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Standart                            </w:t>
            </w:r>
            <w:r>
              <w:rPr>
                <w:rFonts w:ascii="Arial Narrow" w:hAnsi="Arial Narrow" w:cs="Calibri"/>
                <w:color w:val="000000"/>
                <w:lang w:eastAsia="tr-TR"/>
              </w:rPr>
              <w:t xml:space="preserve"> </w:t>
            </w:r>
            <w:r w:rsidRPr="00F9795F">
              <w:rPr>
                <w:rFonts w:ascii="Arial Narrow" w:hAnsi="Arial Narrow" w:cs="Calibri"/>
                <w:color w:val="000000"/>
                <w:lang w:eastAsia="tr-TR"/>
              </w:rPr>
              <w:t xml:space="preserve">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574D8F7E" w14:textId="0879274B"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noWrap/>
            <w:vAlign w:val="center"/>
          </w:tcPr>
          <w:p w14:paraId="0BB6A237" w14:textId="001A985E"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Şartname </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5586C8C3" w14:textId="51E45ECE"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r>
      <w:tr w:rsidR="0076235A" w:rsidRPr="00F9795F" w14:paraId="32661EB4" w14:textId="77777777" w:rsidTr="0076235A">
        <w:trPr>
          <w:trHeight w:val="283"/>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76235A">
        <w:trPr>
          <w:trHeight w:val="283"/>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77777777" w:rsidR="00B046C9" w:rsidRDefault="00B04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2170"/>
        <w:gridCol w:w="2551"/>
        <w:gridCol w:w="1847"/>
        <w:gridCol w:w="850"/>
        <w:gridCol w:w="1412"/>
        <w:gridCol w:w="1414"/>
      </w:tblGrid>
      <w:tr w:rsidR="00CB61EB" w:rsidRPr="003A291E" w14:paraId="70F5A857" w14:textId="77777777" w:rsidTr="00805641">
        <w:trPr>
          <w:trHeight w:val="283"/>
        </w:trPr>
        <w:tc>
          <w:tcPr>
            <w:tcW w:w="5000" w:type="pct"/>
            <w:gridSpan w:val="7"/>
            <w:shd w:val="clear" w:color="auto" w:fill="1F497D" w:themeFill="text2"/>
            <w:noWrap/>
            <w:vAlign w:val="center"/>
            <w:hideMark/>
          </w:tcPr>
          <w:p w14:paraId="6885D2D2" w14:textId="7D37A0A5" w:rsidR="00CB61EB" w:rsidRPr="003A291E" w:rsidRDefault="00CB61EB" w:rsidP="003A291E">
            <w:pPr>
              <w:rPr>
                <w:rFonts w:ascii="Arial Narrow" w:hAnsi="Arial Narrow" w:cs="Calibri"/>
                <w:color w:val="FFFFFF" w:themeColor="background1"/>
                <w:lang w:eastAsia="tr-TR"/>
              </w:rPr>
            </w:pPr>
            <w:r w:rsidRPr="003A291E">
              <w:rPr>
                <w:rFonts w:ascii="Arial Narrow" w:hAnsi="Arial Narrow" w:cs="Calibri"/>
                <w:b/>
                <w:bCs/>
                <w:color w:val="FFFFFF" w:themeColor="background1"/>
                <w:lang w:eastAsia="tr-TR"/>
              </w:rPr>
              <w:t xml:space="preserve">Bu Kısım </w:t>
            </w:r>
            <w:r w:rsidR="009318AC" w:rsidRPr="003A291E">
              <w:rPr>
                <w:rFonts w:ascii="Arial Narrow" w:hAnsi="Arial Narrow" w:cs="Calibri"/>
                <w:b/>
                <w:bCs/>
                <w:color w:val="FFFFFF" w:themeColor="background1"/>
                <w:lang w:eastAsia="tr-TR"/>
              </w:rPr>
              <w:t xml:space="preserve">Laboratuvar </w:t>
            </w:r>
            <w:r w:rsidRPr="003A291E">
              <w:rPr>
                <w:rFonts w:ascii="Arial Narrow" w:hAnsi="Arial Narrow" w:cs="Calibri"/>
                <w:b/>
                <w:bCs/>
                <w:color w:val="FFFFFF" w:themeColor="background1"/>
                <w:lang w:eastAsia="tr-TR"/>
              </w:rPr>
              <w:t>Tarafından Doldurulacaktır</w:t>
            </w:r>
            <w:r w:rsidRPr="003A291E">
              <w:rPr>
                <w:rFonts w:ascii="Arial Narrow" w:hAnsi="Arial Narrow" w:cs="Calibri"/>
                <w:color w:val="FFFFFF" w:themeColor="background1"/>
                <w:lang w:eastAsia="tr-TR"/>
              </w:rPr>
              <w:t>.</w:t>
            </w:r>
          </w:p>
        </w:tc>
      </w:tr>
      <w:tr w:rsidR="00457A04" w:rsidRPr="00D24B48" w14:paraId="167DF724" w14:textId="77777777" w:rsidTr="00805641">
        <w:trPr>
          <w:trHeight w:val="283"/>
        </w:trPr>
        <w:tc>
          <w:tcPr>
            <w:tcW w:w="241" w:type="pct"/>
            <w:shd w:val="clear" w:color="auto" w:fill="auto"/>
            <w:noWrap/>
            <w:vAlign w:val="center"/>
            <w:hideMark/>
          </w:tcPr>
          <w:p w14:paraId="1B47FA95"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No</w:t>
            </w:r>
          </w:p>
        </w:tc>
        <w:tc>
          <w:tcPr>
            <w:tcW w:w="1008" w:type="pct"/>
            <w:shd w:val="clear" w:color="auto" w:fill="auto"/>
            <w:noWrap/>
            <w:vAlign w:val="center"/>
          </w:tcPr>
          <w:p w14:paraId="3364EC0A" w14:textId="1E49DF6B"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Numune Adı/Cinsi</w:t>
            </w:r>
          </w:p>
        </w:tc>
        <w:tc>
          <w:tcPr>
            <w:tcW w:w="1185" w:type="pct"/>
            <w:shd w:val="clear" w:color="auto" w:fill="auto"/>
            <w:vAlign w:val="center"/>
          </w:tcPr>
          <w:p w14:paraId="6B3CA581"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Talep Edilen Analiz</w:t>
            </w:r>
          </w:p>
        </w:tc>
        <w:tc>
          <w:tcPr>
            <w:tcW w:w="858" w:type="pct"/>
            <w:shd w:val="clear" w:color="auto" w:fill="auto"/>
            <w:vAlign w:val="center"/>
          </w:tcPr>
          <w:p w14:paraId="10A6482B"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Talep Edilen Analiz Metodu</w:t>
            </w:r>
          </w:p>
        </w:tc>
        <w:tc>
          <w:tcPr>
            <w:tcW w:w="395" w:type="pct"/>
            <w:shd w:val="clear" w:color="auto" w:fill="auto"/>
            <w:vAlign w:val="center"/>
            <w:hideMark/>
          </w:tcPr>
          <w:p w14:paraId="562B484D"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Adet</w:t>
            </w:r>
          </w:p>
        </w:tc>
        <w:tc>
          <w:tcPr>
            <w:tcW w:w="656" w:type="pct"/>
            <w:shd w:val="clear" w:color="auto" w:fill="auto"/>
            <w:vAlign w:val="center"/>
            <w:hideMark/>
          </w:tcPr>
          <w:p w14:paraId="66CC1180" w14:textId="62226540"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Birim Ücret (TL)</w:t>
            </w:r>
            <w:r w:rsidR="003A291E" w:rsidRPr="00D24B48">
              <w:rPr>
                <w:rFonts w:ascii="Arial Narrow" w:hAnsi="Arial Narrow" w:cs="Calibri"/>
                <w:color w:val="000000"/>
                <w:lang w:eastAsia="tr-TR"/>
              </w:rPr>
              <w:t xml:space="preserve"> </w:t>
            </w:r>
            <w:r w:rsidRPr="00D24B48">
              <w:rPr>
                <w:rFonts w:ascii="Arial Narrow" w:hAnsi="Arial Narrow" w:cs="Calibri"/>
                <w:color w:val="000000"/>
                <w:lang w:eastAsia="tr-TR"/>
              </w:rPr>
              <w:t>(KDV Hariç)</w:t>
            </w:r>
          </w:p>
        </w:tc>
        <w:tc>
          <w:tcPr>
            <w:tcW w:w="657" w:type="pct"/>
            <w:shd w:val="clear" w:color="auto" w:fill="auto"/>
            <w:vAlign w:val="center"/>
            <w:hideMark/>
          </w:tcPr>
          <w:p w14:paraId="451D777E" w14:textId="5600183B"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Toplam Ücret (TL) (KDV Hariç)</w:t>
            </w:r>
          </w:p>
        </w:tc>
      </w:tr>
      <w:tr w:rsidR="006B4D2E" w:rsidRPr="003A291E" w14:paraId="6203E746" w14:textId="77777777" w:rsidTr="0047322C">
        <w:trPr>
          <w:trHeight w:val="283"/>
        </w:trPr>
        <w:tc>
          <w:tcPr>
            <w:tcW w:w="241" w:type="pct"/>
            <w:shd w:val="clear" w:color="auto" w:fill="auto"/>
            <w:noWrap/>
            <w:vAlign w:val="center"/>
            <w:hideMark/>
          </w:tcPr>
          <w:p w14:paraId="797ED5CC"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11DCFC62" w14:textId="1CBFFBCC"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279664B3" w14:textId="79D9B386" w:rsidR="006B4D2E" w:rsidRPr="003A291E" w:rsidRDefault="006B4D2E" w:rsidP="006B4D2E">
            <w:pPr>
              <w:rPr>
                <w:rFonts w:ascii="Arial Narrow" w:hAnsi="Arial Narrow"/>
              </w:rPr>
            </w:pPr>
            <w:r w:rsidRPr="004C3091">
              <w:rPr>
                <w:rFonts w:ascii="Arial Narrow" w:hAnsi="Arial Narrow"/>
              </w:rPr>
              <w:t>Kükürt Tayini</w:t>
            </w:r>
          </w:p>
        </w:tc>
        <w:tc>
          <w:tcPr>
            <w:tcW w:w="858" w:type="pct"/>
            <w:shd w:val="clear" w:color="auto" w:fill="auto"/>
            <w:vAlign w:val="center"/>
          </w:tcPr>
          <w:p w14:paraId="4FA1EEA8" w14:textId="4FFD8D55" w:rsidR="006B4D2E" w:rsidRPr="003A291E" w:rsidRDefault="006B4D2E" w:rsidP="006B4D2E">
            <w:pPr>
              <w:jc w:val="center"/>
              <w:rPr>
                <w:rFonts w:ascii="Arial Narrow" w:hAnsi="Arial Narrow"/>
              </w:rPr>
            </w:pPr>
            <w:r w:rsidRPr="00057BB5">
              <w:rPr>
                <w:rFonts w:ascii="Arial Narrow" w:hAnsi="Arial Narrow" w:cs="Tahoma"/>
              </w:rPr>
              <w:t>TS EN ISO 8754</w:t>
            </w:r>
          </w:p>
        </w:tc>
        <w:tc>
          <w:tcPr>
            <w:tcW w:w="395" w:type="pct"/>
            <w:shd w:val="clear" w:color="auto" w:fill="auto"/>
            <w:noWrap/>
            <w:vAlign w:val="center"/>
          </w:tcPr>
          <w:p w14:paraId="124D95C0"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45769DBF" w14:textId="730CAA31" w:rsidR="006B4D2E" w:rsidRPr="003A291E" w:rsidRDefault="006B4D2E" w:rsidP="006B4D2E">
            <w:pPr>
              <w:jc w:val="center"/>
              <w:rPr>
                <w:rFonts w:ascii="Arial Narrow" w:hAnsi="Arial Narrow" w:cs="Calibri"/>
                <w:color w:val="000000"/>
                <w:lang w:eastAsia="tr-TR"/>
              </w:rPr>
            </w:pPr>
            <w:r w:rsidRPr="00CF03B6">
              <w:rPr>
                <w:rFonts w:ascii="Arial Narrow" w:hAnsi="Arial Narrow"/>
              </w:rPr>
              <w:t>700 + KDV</w:t>
            </w:r>
          </w:p>
        </w:tc>
        <w:tc>
          <w:tcPr>
            <w:tcW w:w="657" w:type="pct"/>
            <w:shd w:val="clear" w:color="auto" w:fill="auto"/>
            <w:noWrap/>
            <w:vAlign w:val="center"/>
          </w:tcPr>
          <w:p w14:paraId="728E8EA9" w14:textId="77777777" w:rsidR="006B4D2E" w:rsidRPr="003A291E" w:rsidRDefault="006B4D2E" w:rsidP="006B4D2E">
            <w:pPr>
              <w:jc w:val="center"/>
              <w:rPr>
                <w:rFonts w:ascii="Arial Narrow" w:hAnsi="Arial Narrow" w:cs="Calibri"/>
                <w:color w:val="000000"/>
                <w:lang w:eastAsia="tr-TR"/>
              </w:rPr>
            </w:pPr>
          </w:p>
        </w:tc>
      </w:tr>
      <w:tr w:rsidR="006B4D2E" w:rsidRPr="003A291E" w14:paraId="7087644A" w14:textId="77777777" w:rsidTr="0047322C">
        <w:trPr>
          <w:trHeight w:val="283"/>
        </w:trPr>
        <w:tc>
          <w:tcPr>
            <w:tcW w:w="241" w:type="pct"/>
            <w:shd w:val="clear" w:color="auto" w:fill="auto"/>
            <w:noWrap/>
            <w:vAlign w:val="center"/>
          </w:tcPr>
          <w:p w14:paraId="114002D4"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5FB93915" w14:textId="7A844F13"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5FCFD210" w14:textId="1C434DDD" w:rsidR="006B4D2E" w:rsidRDefault="006B4D2E" w:rsidP="006B4D2E">
            <w:pPr>
              <w:rPr>
                <w:rFonts w:ascii="Arial Narrow" w:hAnsi="Arial Narrow"/>
              </w:rPr>
            </w:pPr>
            <w:r w:rsidRPr="004C3091">
              <w:rPr>
                <w:rFonts w:ascii="Arial Narrow" w:hAnsi="Arial Narrow"/>
              </w:rPr>
              <w:t xml:space="preserve">Yoğunluk </w:t>
            </w:r>
            <w:r>
              <w:rPr>
                <w:rFonts w:ascii="Arial Narrow" w:hAnsi="Arial Narrow"/>
              </w:rPr>
              <w:t>Tayini</w:t>
            </w:r>
          </w:p>
        </w:tc>
        <w:tc>
          <w:tcPr>
            <w:tcW w:w="858" w:type="pct"/>
            <w:shd w:val="clear" w:color="auto" w:fill="auto"/>
            <w:vAlign w:val="center"/>
          </w:tcPr>
          <w:p w14:paraId="42BA9E2F" w14:textId="1ED5665D" w:rsidR="006B4D2E" w:rsidRPr="00644B49" w:rsidRDefault="006B4D2E" w:rsidP="006B4D2E">
            <w:pPr>
              <w:jc w:val="center"/>
              <w:rPr>
                <w:rFonts w:ascii="Arial Narrow" w:hAnsi="Arial Narrow"/>
              </w:rPr>
            </w:pPr>
            <w:r w:rsidRPr="004C3091">
              <w:rPr>
                <w:rFonts w:ascii="Arial Narrow" w:hAnsi="Arial Narrow"/>
              </w:rPr>
              <w:t>TS EN ISO 12185</w:t>
            </w:r>
          </w:p>
        </w:tc>
        <w:tc>
          <w:tcPr>
            <w:tcW w:w="395" w:type="pct"/>
            <w:shd w:val="clear" w:color="auto" w:fill="auto"/>
            <w:noWrap/>
            <w:vAlign w:val="center"/>
          </w:tcPr>
          <w:p w14:paraId="0C5339E8"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6FE14209" w14:textId="4588F53A" w:rsidR="006B4D2E" w:rsidRDefault="006B4D2E" w:rsidP="006B4D2E">
            <w:pPr>
              <w:jc w:val="center"/>
              <w:rPr>
                <w:rFonts w:ascii="Arial Narrow" w:hAnsi="Arial Narrow" w:cs="Calibri"/>
                <w:color w:val="000000"/>
                <w:lang w:eastAsia="tr-TR"/>
              </w:rPr>
            </w:pPr>
            <w:r w:rsidRPr="00CF03B6">
              <w:rPr>
                <w:rFonts w:ascii="Arial Narrow" w:hAnsi="Arial Narrow"/>
              </w:rPr>
              <w:t>500 + KDV</w:t>
            </w:r>
          </w:p>
        </w:tc>
        <w:tc>
          <w:tcPr>
            <w:tcW w:w="657" w:type="pct"/>
            <w:shd w:val="clear" w:color="auto" w:fill="auto"/>
            <w:noWrap/>
            <w:vAlign w:val="center"/>
          </w:tcPr>
          <w:p w14:paraId="2FAF3B6C" w14:textId="77777777" w:rsidR="006B4D2E" w:rsidRPr="003A291E" w:rsidRDefault="006B4D2E" w:rsidP="006B4D2E">
            <w:pPr>
              <w:jc w:val="center"/>
              <w:rPr>
                <w:rFonts w:ascii="Arial Narrow" w:hAnsi="Arial Narrow" w:cs="Calibri"/>
                <w:color w:val="000000"/>
                <w:lang w:eastAsia="tr-TR"/>
              </w:rPr>
            </w:pPr>
          </w:p>
        </w:tc>
      </w:tr>
      <w:tr w:rsidR="006B4D2E" w:rsidRPr="003A291E" w14:paraId="658D57A0" w14:textId="77777777" w:rsidTr="0047322C">
        <w:trPr>
          <w:trHeight w:val="283"/>
        </w:trPr>
        <w:tc>
          <w:tcPr>
            <w:tcW w:w="241" w:type="pct"/>
            <w:shd w:val="clear" w:color="auto" w:fill="auto"/>
            <w:noWrap/>
            <w:vAlign w:val="center"/>
          </w:tcPr>
          <w:p w14:paraId="3139117A"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604BEF" w14:textId="2258D8CE"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0A4E0F22" w14:textId="2B9590EC" w:rsidR="006B4D2E" w:rsidRPr="003A291E" w:rsidRDefault="006B4D2E" w:rsidP="006B4D2E">
            <w:pPr>
              <w:rPr>
                <w:rFonts w:ascii="Arial Narrow" w:hAnsi="Arial Narrow"/>
              </w:rPr>
            </w:pPr>
            <w:r w:rsidRPr="004C3091">
              <w:rPr>
                <w:rFonts w:ascii="Arial Narrow" w:hAnsi="Arial Narrow"/>
              </w:rPr>
              <w:t>Kinematik Viskozite Tayini</w:t>
            </w:r>
          </w:p>
        </w:tc>
        <w:tc>
          <w:tcPr>
            <w:tcW w:w="858" w:type="pct"/>
            <w:shd w:val="clear" w:color="auto" w:fill="auto"/>
            <w:vAlign w:val="center"/>
          </w:tcPr>
          <w:p w14:paraId="6FA72FD7" w14:textId="350B010B" w:rsidR="006B4D2E" w:rsidRPr="003A291E" w:rsidRDefault="006B4D2E" w:rsidP="006B4D2E">
            <w:pPr>
              <w:jc w:val="center"/>
              <w:rPr>
                <w:rFonts w:ascii="Arial Narrow" w:hAnsi="Arial Narrow"/>
              </w:rPr>
            </w:pPr>
            <w:r w:rsidRPr="004C3091">
              <w:rPr>
                <w:rFonts w:ascii="Arial Narrow" w:hAnsi="Arial Narrow"/>
              </w:rPr>
              <w:t>TS EN ISO 3104</w:t>
            </w:r>
          </w:p>
        </w:tc>
        <w:tc>
          <w:tcPr>
            <w:tcW w:w="395" w:type="pct"/>
            <w:shd w:val="clear" w:color="auto" w:fill="auto"/>
            <w:noWrap/>
            <w:vAlign w:val="center"/>
          </w:tcPr>
          <w:p w14:paraId="7BE3368D"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56B0AB58" w14:textId="1AF68C0E" w:rsidR="006B4D2E" w:rsidRPr="003A291E" w:rsidRDefault="006B4D2E" w:rsidP="006B4D2E">
            <w:pPr>
              <w:jc w:val="center"/>
              <w:rPr>
                <w:rFonts w:ascii="Arial Narrow" w:hAnsi="Arial Narrow" w:cs="Calibri"/>
                <w:color w:val="000000"/>
                <w:lang w:eastAsia="tr-TR"/>
              </w:rPr>
            </w:pPr>
            <w:r w:rsidRPr="00CF03B6">
              <w:rPr>
                <w:rFonts w:ascii="Arial Narrow" w:hAnsi="Arial Narrow"/>
              </w:rPr>
              <w:t>700 + KDV</w:t>
            </w:r>
          </w:p>
        </w:tc>
        <w:tc>
          <w:tcPr>
            <w:tcW w:w="657" w:type="pct"/>
            <w:shd w:val="clear" w:color="auto" w:fill="auto"/>
            <w:noWrap/>
            <w:vAlign w:val="center"/>
          </w:tcPr>
          <w:p w14:paraId="52AA2D01" w14:textId="77777777" w:rsidR="006B4D2E" w:rsidRPr="003A291E" w:rsidRDefault="006B4D2E" w:rsidP="006B4D2E">
            <w:pPr>
              <w:jc w:val="center"/>
              <w:rPr>
                <w:rFonts w:ascii="Arial Narrow" w:hAnsi="Arial Narrow" w:cs="Calibri"/>
                <w:color w:val="000000"/>
                <w:lang w:eastAsia="tr-TR"/>
              </w:rPr>
            </w:pPr>
          </w:p>
        </w:tc>
      </w:tr>
      <w:tr w:rsidR="006B4D2E" w:rsidRPr="003A291E" w14:paraId="70BD5FA4" w14:textId="77777777" w:rsidTr="0047322C">
        <w:trPr>
          <w:trHeight w:val="283"/>
        </w:trPr>
        <w:tc>
          <w:tcPr>
            <w:tcW w:w="241" w:type="pct"/>
            <w:shd w:val="clear" w:color="auto" w:fill="auto"/>
            <w:noWrap/>
            <w:vAlign w:val="center"/>
          </w:tcPr>
          <w:p w14:paraId="490B0A04"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478C1E82" w14:textId="47D9F80E"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657B4002" w14:textId="05D736FF" w:rsidR="006B4D2E" w:rsidRPr="003A291E" w:rsidRDefault="006B4D2E" w:rsidP="006B4D2E">
            <w:pPr>
              <w:rPr>
                <w:rFonts w:ascii="Arial Narrow" w:hAnsi="Arial Narrow"/>
              </w:rPr>
            </w:pPr>
            <w:r w:rsidRPr="004C3091">
              <w:rPr>
                <w:rFonts w:ascii="Arial Narrow" w:hAnsi="Arial Narrow"/>
              </w:rPr>
              <w:t xml:space="preserve">Parlama Noktası </w:t>
            </w:r>
            <w:r>
              <w:rPr>
                <w:rFonts w:ascii="Arial Narrow" w:hAnsi="Arial Narrow"/>
              </w:rPr>
              <w:t>Tayini</w:t>
            </w:r>
          </w:p>
        </w:tc>
        <w:tc>
          <w:tcPr>
            <w:tcW w:w="858" w:type="pct"/>
            <w:shd w:val="clear" w:color="auto" w:fill="auto"/>
            <w:vAlign w:val="center"/>
          </w:tcPr>
          <w:p w14:paraId="44538450" w14:textId="501D7B72" w:rsidR="006B4D2E" w:rsidRPr="003A291E" w:rsidRDefault="006B4D2E" w:rsidP="006B4D2E">
            <w:pPr>
              <w:jc w:val="center"/>
              <w:rPr>
                <w:rFonts w:ascii="Arial Narrow" w:hAnsi="Arial Narrow"/>
              </w:rPr>
            </w:pPr>
            <w:r w:rsidRPr="004C3091">
              <w:rPr>
                <w:rFonts w:ascii="Arial Narrow" w:hAnsi="Arial Narrow"/>
              </w:rPr>
              <w:t>TS EN ISO 2719</w:t>
            </w:r>
          </w:p>
        </w:tc>
        <w:tc>
          <w:tcPr>
            <w:tcW w:w="395" w:type="pct"/>
            <w:shd w:val="clear" w:color="auto" w:fill="auto"/>
            <w:noWrap/>
            <w:vAlign w:val="center"/>
          </w:tcPr>
          <w:p w14:paraId="5307C701"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6C6A5850" w14:textId="56DDAFDA" w:rsidR="006B4D2E" w:rsidRDefault="006B4D2E" w:rsidP="006B4D2E">
            <w:pPr>
              <w:jc w:val="center"/>
              <w:rPr>
                <w:rFonts w:ascii="Arial Narrow" w:hAnsi="Arial Narrow" w:cs="Calibri"/>
                <w:color w:val="000000"/>
                <w:lang w:eastAsia="tr-TR"/>
              </w:rPr>
            </w:pPr>
            <w:r w:rsidRPr="00CF03B6">
              <w:rPr>
                <w:rFonts w:ascii="Arial Narrow" w:hAnsi="Arial Narrow"/>
              </w:rPr>
              <w:t>700 + KDV</w:t>
            </w:r>
          </w:p>
        </w:tc>
        <w:tc>
          <w:tcPr>
            <w:tcW w:w="657" w:type="pct"/>
            <w:shd w:val="clear" w:color="auto" w:fill="auto"/>
            <w:noWrap/>
            <w:vAlign w:val="center"/>
          </w:tcPr>
          <w:p w14:paraId="46CAE4EE" w14:textId="77777777" w:rsidR="006B4D2E" w:rsidRPr="003A291E" w:rsidRDefault="006B4D2E" w:rsidP="006B4D2E">
            <w:pPr>
              <w:jc w:val="center"/>
              <w:rPr>
                <w:rFonts w:ascii="Arial Narrow" w:hAnsi="Arial Narrow" w:cs="Calibri"/>
                <w:color w:val="000000"/>
                <w:lang w:eastAsia="tr-TR"/>
              </w:rPr>
            </w:pPr>
          </w:p>
        </w:tc>
      </w:tr>
      <w:tr w:rsidR="006B4D2E" w:rsidRPr="003A291E" w14:paraId="203AB36D" w14:textId="77777777" w:rsidTr="0047322C">
        <w:trPr>
          <w:trHeight w:val="283"/>
        </w:trPr>
        <w:tc>
          <w:tcPr>
            <w:tcW w:w="241" w:type="pct"/>
            <w:shd w:val="clear" w:color="auto" w:fill="auto"/>
            <w:noWrap/>
            <w:vAlign w:val="center"/>
          </w:tcPr>
          <w:p w14:paraId="6ACA7DDB"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4B3B48" w14:textId="2E544363"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622E3BC1" w14:textId="218C2D41" w:rsidR="006B4D2E" w:rsidRPr="003A291E" w:rsidRDefault="006B4D2E" w:rsidP="006B4D2E">
            <w:pPr>
              <w:rPr>
                <w:rFonts w:ascii="Arial Narrow" w:hAnsi="Arial Narrow"/>
              </w:rPr>
            </w:pPr>
            <w:r w:rsidRPr="004C3091">
              <w:rPr>
                <w:rFonts w:ascii="Arial Narrow" w:hAnsi="Arial Narrow"/>
              </w:rPr>
              <w:t>Akma Noktası Tayini</w:t>
            </w:r>
          </w:p>
        </w:tc>
        <w:tc>
          <w:tcPr>
            <w:tcW w:w="858" w:type="pct"/>
            <w:shd w:val="clear" w:color="auto" w:fill="auto"/>
            <w:vAlign w:val="center"/>
          </w:tcPr>
          <w:p w14:paraId="22B74C08" w14:textId="2F9E9682" w:rsidR="006B4D2E" w:rsidRPr="003A291E" w:rsidRDefault="006B4D2E" w:rsidP="006B4D2E">
            <w:pPr>
              <w:jc w:val="center"/>
              <w:rPr>
                <w:rFonts w:ascii="Arial Narrow" w:hAnsi="Arial Narrow"/>
              </w:rPr>
            </w:pPr>
            <w:r w:rsidRPr="004C3091">
              <w:rPr>
                <w:rFonts w:ascii="Arial Narrow" w:hAnsi="Arial Narrow"/>
              </w:rPr>
              <w:t>TS EN ISO 3016</w:t>
            </w:r>
          </w:p>
        </w:tc>
        <w:tc>
          <w:tcPr>
            <w:tcW w:w="395" w:type="pct"/>
            <w:shd w:val="clear" w:color="auto" w:fill="auto"/>
            <w:noWrap/>
            <w:vAlign w:val="center"/>
          </w:tcPr>
          <w:p w14:paraId="6CEC9E7A"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4C88AAC7" w14:textId="253DBE62" w:rsidR="006B4D2E" w:rsidRDefault="006B4D2E" w:rsidP="006B4D2E">
            <w:pPr>
              <w:jc w:val="center"/>
              <w:rPr>
                <w:rFonts w:ascii="Arial Narrow" w:hAnsi="Arial Narrow" w:cs="Calibri"/>
                <w:color w:val="000000"/>
                <w:lang w:eastAsia="tr-TR"/>
              </w:rPr>
            </w:pPr>
            <w:r w:rsidRPr="00CF03B6">
              <w:rPr>
                <w:rFonts w:ascii="Arial Narrow" w:hAnsi="Arial Narrow"/>
              </w:rPr>
              <w:t>600 + KDV</w:t>
            </w:r>
          </w:p>
        </w:tc>
        <w:tc>
          <w:tcPr>
            <w:tcW w:w="657" w:type="pct"/>
            <w:shd w:val="clear" w:color="auto" w:fill="auto"/>
            <w:noWrap/>
            <w:vAlign w:val="center"/>
          </w:tcPr>
          <w:p w14:paraId="320C62E5" w14:textId="77777777" w:rsidR="006B4D2E" w:rsidRPr="003A291E" w:rsidRDefault="006B4D2E" w:rsidP="006B4D2E">
            <w:pPr>
              <w:jc w:val="center"/>
              <w:rPr>
                <w:rFonts w:ascii="Arial Narrow" w:hAnsi="Arial Narrow" w:cs="Calibri"/>
                <w:color w:val="000000"/>
                <w:lang w:eastAsia="tr-TR"/>
              </w:rPr>
            </w:pPr>
          </w:p>
        </w:tc>
      </w:tr>
      <w:tr w:rsidR="006B4D2E" w:rsidRPr="003A291E" w14:paraId="7745262F" w14:textId="77777777" w:rsidTr="0047322C">
        <w:trPr>
          <w:trHeight w:val="283"/>
        </w:trPr>
        <w:tc>
          <w:tcPr>
            <w:tcW w:w="241" w:type="pct"/>
            <w:shd w:val="clear" w:color="auto" w:fill="auto"/>
            <w:noWrap/>
            <w:vAlign w:val="center"/>
          </w:tcPr>
          <w:p w14:paraId="5CC7976E"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0094D92" w14:textId="1D014D13"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2FF1C87C" w14:textId="6DA6E910" w:rsidR="006B4D2E" w:rsidRPr="003A291E" w:rsidRDefault="006B4D2E" w:rsidP="006B4D2E">
            <w:pPr>
              <w:rPr>
                <w:rFonts w:ascii="Arial Narrow" w:hAnsi="Arial Narrow"/>
              </w:rPr>
            </w:pPr>
            <w:r w:rsidRPr="004C3091">
              <w:rPr>
                <w:rFonts w:ascii="Arial Narrow" w:hAnsi="Arial Narrow"/>
              </w:rPr>
              <w:t xml:space="preserve">Su </w:t>
            </w:r>
            <w:r>
              <w:rPr>
                <w:rFonts w:ascii="Arial Narrow" w:hAnsi="Arial Narrow"/>
              </w:rPr>
              <w:t>T</w:t>
            </w:r>
            <w:r w:rsidRPr="004C3091">
              <w:rPr>
                <w:rFonts w:ascii="Arial Narrow" w:hAnsi="Arial Narrow"/>
              </w:rPr>
              <w:t>ayini</w:t>
            </w:r>
          </w:p>
        </w:tc>
        <w:tc>
          <w:tcPr>
            <w:tcW w:w="858" w:type="pct"/>
            <w:shd w:val="clear" w:color="auto" w:fill="auto"/>
            <w:vAlign w:val="center"/>
          </w:tcPr>
          <w:p w14:paraId="69A50CFE" w14:textId="5FB38307" w:rsidR="006B4D2E" w:rsidRPr="003A291E" w:rsidRDefault="006B4D2E" w:rsidP="006B4D2E">
            <w:pPr>
              <w:jc w:val="center"/>
              <w:rPr>
                <w:rFonts w:ascii="Arial Narrow" w:hAnsi="Arial Narrow"/>
              </w:rPr>
            </w:pPr>
            <w:r w:rsidRPr="004C3091">
              <w:rPr>
                <w:rFonts w:ascii="Arial Narrow" w:hAnsi="Arial Narrow"/>
              </w:rPr>
              <w:t>TS 6147 EN ISO 12937</w:t>
            </w:r>
          </w:p>
        </w:tc>
        <w:tc>
          <w:tcPr>
            <w:tcW w:w="395" w:type="pct"/>
            <w:shd w:val="clear" w:color="auto" w:fill="auto"/>
            <w:noWrap/>
            <w:vAlign w:val="center"/>
          </w:tcPr>
          <w:p w14:paraId="7BF06534"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50678289" w14:textId="6C86D5A3" w:rsidR="006B4D2E" w:rsidRDefault="006B4D2E" w:rsidP="006B4D2E">
            <w:pPr>
              <w:jc w:val="center"/>
              <w:rPr>
                <w:rFonts w:ascii="Arial Narrow" w:hAnsi="Arial Narrow" w:cs="Calibri"/>
                <w:color w:val="000000"/>
                <w:lang w:eastAsia="tr-TR"/>
              </w:rPr>
            </w:pPr>
            <w:r w:rsidRPr="00CF03B6">
              <w:rPr>
                <w:rFonts w:ascii="Arial Narrow" w:hAnsi="Arial Narrow"/>
              </w:rPr>
              <w:t>700 + KDV</w:t>
            </w:r>
          </w:p>
        </w:tc>
        <w:tc>
          <w:tcPr>
            <w:tcW w:w="657" w:type="pct"/>
            <w:shd w:val="clear" w:color="auto" w:fill="auto"/>
            <w:noWrap/>
            <w:vAlign w:val="center"/>
          </w:tcPr>
          <w:p w14:paraId="2E07AB58" w14:textId="77777777" w:rsidR="006B4D2E" w:rsidRPr="003A291E" w:rsidRDefault="006B4D2E" w:rsidP="006B4D2E">
            <w:pPr>
              <w:jc w:val="center"/>
              <w:rPr>
                <w:rFonts w:ascii="Arial Narrow" w:hAnsi="Arial Narrow" w:cs="Calibri"/>
                <w:color w:val="000000"/>
                <w:lang w:eastAsia="tr-TR"/>
              </w:rPr>
            </w:pPr>
          </w:p>
        </w:tc>
      </w:tr>
      <w:tr w:rsidR="006B4D2E" w:rsidRPr="003A291E" w14:paraId="4C3288BB" w14:textId="77777777" w:rsidTr="0047322C">
        <w:trPr>
          <w:trHeight w:val="283"/>
        </w:trPr>
        <w:tc>
          <w:tcPr>
            <w:tcW w:w="241" w:type="pct"/>
            <w:shd w:val="clear" w:color="auto" w:fill="auto"/>
            <w:noWrap/>
            <w:vAlign w:val="center"/>
          </w:tcPr>
          <w:p w14:paraId="128DD65B"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66652B4F" w14:textId="2DCBC10B" w:rsidR="006B4D2E" w:rsidRPr="003A291E"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523B7620" w14:textId="73925FA6" w:rsidR="006B4D2E" w:rsidRPr="003A291E" w:rsidRDefault="006B4D2E" w:rsidP="006B4D2E">
            <w:pPr>
              <w:rPr>
                <w:rFonts w:ascii="Arial Narrow" w:hAnsi="Arial Narrow"/>
              </w:rPr>
            </w:pPr>
            <w:r w:rsidRPr="004C3091">
              <w:rPr>
                <w:rFonts w:ascii="Arial Narrow" w:hAnsi="Arial Narrow"/>
              </w:rPr>
              <w:t>Kül Tayin</w:t>
            </w:r>
          </w:p>
        </w:tc>
        <w:tc>
          <w:tcPr>
            <w:tcW w:w="858" w:type="pct"/>
            <w:shd w:val="clear" w:color="auto" w:fill="auto"/>
            <w:vAlign w:val="center"/>
          </w:tcPr>
          <w:p w14:paraId="4E2F9034" w14:textId="46888018" w:rsidR="006B4D2E" w:rsidRPr="003A291E" w:rsidRDefault="006B4D2E" w:rsidP="006B4D2E">
            <w:pPr>
              <w:jc w:val="center"/>
              <w:rPr>
                <w:rFonts w:ascii="Arial Narrow" w:hAnsi="Arial Narrow"/>
              </w:rPr>
            </w:pPr>
            <w:r w:rsidRPr="004C3091">
              <w:rPr>
                <w:rFonts w:ascii="Arial Narrow" w:hAnsi="Arial Narrow"/>
              </w:rPr>
              <w:t>TS EN ISO 6245</w:t>
            </w:r>
          </w:p>
        </w:tc>
        <w:tc>
          <w:tcPr>
            <w:tcW w:w="395" w:type="pct"/>
            <w:shd w:val="clear" w:color="auto" w:fill="auto"/>
            <w:noWrap/>
            <w:vAlign w:val="center"/>
          </w:tcPr>
          <w:p w14:paraId="11BBE7EC"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70BCF1B8" w14:textId="08668D1E" w:rsidR="006B4D2E" w:rsidRDefault="006B4D2E" w:rsidP="006B4D2E">
            <w:pPr>
              <w:jc w:val="center"/>
              <w:rPr>
                <w:rFonts w:ascii="Arial Narrow" w:hAnsi="Arial Narrow" w:cs="Calibri"/>
                <w:color w:val="000000"/>
                <w:lang w:eastAsia="tr-TR"/>
              </w:rPr>
            </w:pPr>
            <w:r w:rsidRPr="00CF03B6">
              <w:rPr>
                <w:rFonts w:ascii="Arial Narrow" w:hAnsi="Arial Narrow"/>
              </w:rPr>
              <w:t>600 + KDV</w:t>
            </w:r>
          </w:p>
        </w:tc>
        <w:tc>
          <w:tcPr>
            <w:tcW w:w="657" w:type="pct"/>
            <w:shd w:val="clear" w:color="auto" w:fill="auto"/>
            <w:noWrap/>
            <w:vAlign w:val="center"/>
          </w:tcPr>
          <w:p w14:paraId="1B920766" w14:textId="77777777" w:rsidR="006B4D2E" w:rsidRPr="003A291E" w:rsidRDefault="006B4D2E" w:rsidP="006B4D2E">
            <w:pPr>
              <w:jc w:val="center"/>
              <w:rPr>
                <w:rFonts w:ascii="Arial Narrow" w:hAnsi="Arial Narrow" w:cs="Calibri"/>
                <w:color w:val="000000"/>
                <w:lang w:eastAsia="tr-TR"/>
              </w:rPr>
            </w:pPr>
          </w:p>
        </w:tc>
      </w:tr>
      <w:tr w:rsidR="006B4D2E" w:rsidRPr="003A291E" w14:paraId="3C921DB1" w14:textId="77777777" w:rsidTr="0047322C">
        <w:trPr>
          <w:trHeight w:val="283"/>
        </w:trPr>
        <w:tc>
          <w:tcPr>
            <w:tcW w:w="241" w:type="pct"/>
            <w:shd w:val="clear" w:color="auto" w:fill="auto"/>
            <w:noWrap/>
            <w:vAlign w:val="center"/>
          </w:tcPr>
          <w:p w14:paraId="3A1B1C11"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3D107C36" w14:textId="6140672D" w:rsidR="006B4D2E" w:rsidRPr="00526497"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3C79FAC2" w14:textId="7EC31AC9" w:rsidR="006B4D2E" w:rsidRPr="004C3091" w:rsidRDefault="006B4D2E" w:rsidP="006B4D2E">
            <w:pPr>
              <w:rPr>
                <w:rFonts w:ascii="Arial Narrow" w:hAnsi="Arial Narrow"/>
              </w:rPr>
            </w:pPr>
            <w:r w:rsidRPr="004C3091">
              <w:rPr>
                <w:rFonts w:ascii="Arial Narrow" w:hAnsi="Arial Narrow"/>
              </w:rPr>
              <w:t>Toplam Tortu Tayini</w:t>
            </w:r>
          </w:p>
        </w:tc>
        <w:tc>
          <w:tcPr>
            <w:tcW w:w="858" w:type="pct"/>
            <w:shd w:val="clear" w:color="auto" w:fill="auto"/>
            <w:vAlign w:val="center"/>
          </w:tcPr>
          <w:p w14:paraId="2E95C7D5" w14:textId="1DE79160" w:rsidR="006B4D2E" w:rsidRPr="004C3091" w:rsidRDefault="006B4D2E" w:rsidP="006B4D2E">
            <w:pPr>
              <w:jc w:val="center"/>
              <w:rPr>
                <w:rFonts w:ascii="Arial Narrow" w:hAnsi="Arial Narrow"/>
                <w:lang w:eastAsia="tr-TR"/>
              </w:rPr>
            </w:pPr>
            <w:r w:rsidRPr="004C3091">
              <w:rPr>
                <w:rFonts w:ascii="Arial Narrow" w:hAnsi="Arial Narrow"/>
              </w:rPr>
              <w:t>TS ISO 10307</w:t>
            </w:r>
          </w:p>
        </w:tc>
        <w:tc>
          <w:tcPr>
            <w:tcW w:w="395" w:type="pct"/>
            <w:shd w:val="clear" w:color="auto" w:fill="auto"/>
            <w:noWrap/>
            <w:vAlign w:val="center"/>
          </w:tcPr>
          <w:p w14:paraId="43200AAC"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3F464F96" w14:textId="57C0C932" w:rsidR="006B4D2E" w:rsidRDefault="006B4D2E" w:rsidP="006B4D2E">
            <w:pPr>
              <w:jc w:val="center"/>
              <w:rPr>
                <w:rFonts w:ascii="Arial Narrow" w:hAnsi="Arial Narrow" w:cs="Tahoma"/>
                <w:lang w:eastAsia="tr-TR"/>
              </w:rPr>
            </w:pPr>
            <w:r w:rsidRPr="00CF03B6">
              <w:rPr>
                <w:rFonts w:ascii="Arial Narrow" w:hAnsi="Arial Narrow"/>
              </w:rPr>
              <w:t>700 + KDV</w:t>
            </w:r>
          </w:p>
        </w:tc>
        <w:tc>
          <w:tcPr>
            <w:tcW w:w="657" w:type="pct"/>
            <w:shd w:val="clear" w:color="auto" w:fill="auto"/>
            <w:noWrap/>
            <w:vAlign w:val="center"/>
          </w:tcPr>
          <w:p w14:paraId="076804F0" w14:textId="77777777" w:rsidR="006B4D2E" w:rsidRPr="003A291E" w:rsidRDefault="006B4D2E" w:rsidP="006B4D2E">
            <w:pPr>
              <w:jc w:val="center"/>
              <w:rPr>
                <w:rFonts w:ascii="Arial Narrow" w:hAnsi="Arial Narrow" w:cs="Calibri"/>
                <w:color w:val="000000"/>
                <w:lang w:eastAsia="tr-TR"/>
              </w:rPr>
            </w:pPr>
          </w:p>
        </w:tc>
      </w:tr>
      <w:tr w:rsidR="006B4D2E" w:rsidRPr="003A291E" w14:paraId="4D9B63C9" w14:textId="77777777" w:rsidTr="0047322C">
        <w:trPr>
          <w:trHeight w:val="283"/>
        </w:trPr>
        <w:tc>
          <w:tcPr>
            <w:tcW w:w="241" w:type="pct"/>
            <w:shd w:val="clear" w:color="auto" w:fill="auto"/>
            <w:noWrap/>
            <w:vAlign w:val="center"/>
          </w:tcPr>
          <w:p w14:paraId="5F042652"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3D3F0A48" w14:textId="19F35B48" w:rsidR="006B4D2E" w:rsidRPr="00526497"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367A349D" w14:textId="2801A403" w:rsidR="006B4D2E" w:rsidRPr="004C3091" w:rsidRDefault="006B4D2E" w:rsidP="006B4D2E">
            <w:pPr>
              <w:rPr>
                <w:rFonts w:ascii="Arial Narrow" w:hAnsi="Arial Narrow"/>
              </w:rPr>
            </w:pPr>
            <w:r w:rsidRPr="001A62EE">
              <w:rPr>
                <w:rFonts w:ascii="Arial Narrow" w:hAnsi="Arial Narrow"/>
              </w:rPr>
              <w:t>Görünüm</w:t>
            </w:r>
          </w:p>
        </w:tc>
        <w:tc>
          <w:tcPr>
            <w:tcW w:w="858" w:type="pct"/>
            <w:shd w:val="clear" w:color="auto" w:fill="auto"/>
            <w:vAlign w:val="center"/>
          </w:tcPr>
          <w:p w14:paraId="09413751" w14:textId="61FDCC2C" w:rsidR="006B4D2E" w:rsidRPr="004C3091" w:rsidRDefault="006B4D2E" w:rsidP="006B4D2E">
            <w:pPr>
              <w:jc w:val="center"/>
              <w:rPr>
                <w:rFonts w:ascii="Arial Narrow" w:hAnsi="Arial Narrow"/>
                <w:lang w:eastAsia="tr-TR"/>
              </w:rPr>
            </w:pPr>
            <w:r w:rsidRPr="001A62EE">
              <w:rPr>
                <w:rFonts w:ascii="Arial Narrow" w:hAnsi="Arial Narrow"/>
              </w:rPr>
              <w:t>İşletme içi metot</w:t>
            </w:r>
          </w:p>
        </w:tc>
        <w:tc>
          <w:tcPr>
            <w:tcW w:w="395" w:type="pct"/>
            <w:shd w:val="clear" w:color="auto" w:fill="auto"/>
            <w:noWrap/>
            <w:vAlign w:val="center"/>
          </w:tcPr>
          <w:p w14:paraId="25F3CE75"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1544228B" w14:textId="608E9FF4" w:rsidR="006B4D2E" w:rsidRDefault="006B4D2E" w:rsidP="006B4D2E">
            <w:pPr>
              <w:jc w:val="center"/>
              <w:rPr>
                <w:rFonts w:ascii="Arial Narrow" w:hAnsi="Arial Narrow" w:cs="Tahoma"/>
                <w:lang w:eastAsia="tr-TR"/>
              </w:rPr>
            </w:pPr>
            <w:r w:rsidRPr="00CF03B6">
              <w:rPr>
                <w:rFonts w:ascii="Arial Narrow" w:hAnsi="Arial Narrow"/>
              </w:rPr>
              <w:t>200 + KDV</w:t>
            </w:r>
          </w:p>
        </w:tc>
        <w:tc>
          <w:tcPr>
            <w:tcW w:w="657" w:type="pct"/>
            <w:shd w:val="clear" w:color="auto" w:fill="auto"/>
            <w:noWrap/>
            <w:vAlign w:val="center"/>
          </w:tcPr>
          <w:p w14:paraId="71EDDF46" w14:textId="77777777" w:rsidR="006B4D2E" w:rsidRPr="003A291E" w:rsidRDefault="006B4D2E" w:rsidP="006B4D2E">
            <w:pPr>
              <w:jc w:val="center"/>
              <w:rPr>
                <w:rFonts w:ascii="Arial Narrow" w:hAnsi="Arial Narrow" w:cs="Calibri"/>
                <w:color w:val="000000"/>
                <w:lang w:eastAsia="tr-TR"/>
              </w:rPr>
            </w:pPr>
          </w:p>
        </w:tc>
      </w:tr>
      <w:tr w:rsidR="006B4D2E" w:rsidRPr="003A291E" w14:paraId="02A89FAC" w14:textId="77777777" w:rsidTr="0047322C">
        <w:trPr>
          <w:trHeight w:val="283"/>
        </w:trPr>
        <w:tc>
          <w:tcPr>
            <w:tcW w:w="241" w:type="pct"/>
            <w:shd w:val="clear" w:color="auto" w:fill="auto"/>
            <w:noWrap/>
            <w:vAlign w:val="center"/>
          </w:tcPr>
          <w:p w14:paraId="69D98F6E"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5A605DDB" w14:textId="5A9B4A07" w:rsidR="006B4D2E" w:rsidRPr="00526497"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3DFD6DCE" w14:textId="1273C816" w:rsidR="006B4D2E" w:rsidRPr="004C3091" w:rsidRDefault="006B4D2E" w:rsidP="006B4D2E">
            <w:pPr>
              <w:rPr>
                <w:rFonts w:ascii="Arial Narrow" w:hAnsi="Arial Narrow"/>
              </w:rPr>
            </w:pPr>
            <w:r w:rsidRPr="004C3091">
              <w:rPr>
                <w:rFonts w:ascii="Arial Narrow" w:hAnsi="Arial Narrow"/>
              </w:rPr>
              <w:t>Standar</w:t>
            </w:r>
            <w:r>
              <w:rPr>
                <w:rFonts w:ascii="Arial Narrow" w:hAnsi="Arial Narrow"/>
              </w:rPr>
              <w:t>dına</w:t>
            </w:r>
            <w:r w:rsidRPr="004C3091">
              <w:rPr>
                <w:rFonts w:ascii="Arial Narrow" w:hAnsi="Arial Narrow"/>
              </w:rPr>
              <w:t xml:space="preserve"> Uygunluk </w:t>
            </w:r>
            <w:r w:rsidRPr="006D16A8">
              <w:rPr>
                <w:rFonts w:ascii="Arial Narrow" w:hAnsi="Arial Narrow" w:cs="Calibri"/>
                <w:bCs/>
                <w:color w:val="000000"/>
                <w:lang w:eastAsia="tr-TR"/>
              </w:rPr>
              <w:t>Analizleri</w:t>
            </w:r>
          </w:p>
        </w:tc>
        <w:tc>
          <w:tcPr>
            <w:tcW w:w="858" w:type="pct"/>
            <w:shd w:val="clear" w:color="auto" w:fill="auto"/>
            <w:vAlign w:val="center"/>
          </w:tcPr>
          <w:p w14:paraId="3E6A4A1C" w14:textId="7ECFA9CA" w:rsidR="006B4D2E" w:rsidRPr="004C3091" w:rsidRDefault="006B4D2E" w:rsidP="006B4D2E">
            <w:pPr>
              <w:jc w:val="center"/>
              <w:rPr>
                <w:rFonts w:ascii="Arial Narrow" w:hAnsi="Arial Narrow"/>
                <w:lang w:eastAsia="tr-TR"/>
              </w:rPr>
            </w:pPr>
            <w:r w:rsidRPr="004C3091">
              <w:rPr>
                <w:rFonts w:ascii="Arial Narrow" w:hAnsi="Arial Narrow"/>
              </w:rPr>
              <w:t>TSE 2177</w:t>
            </w:r>
          </w:p>
        </w:tc>
        <w:tc>
          <w:tcPr>
            <w:tcW w:w="395" w:type="pct"/>
            <w:shd w:val="clear" w:color="auto" w:fill="auto"/>
            <w:noWrap/>
            <w:vAlign w:val="center"/>
          </w:tcPr>
          <w:p w14:paraId="0EA9D896"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24E69FC0" w14:textId="7FB19441" w:rsidR="006B4D2E" w:rsidRDefault="006B4D2E" w:rsidP="006B4D2E">
            <w:pPr>
              <w:jc w:val="center"/>
              <w:rPr>
                <w:rFonts w:ascii="Arial Narrow" w:hAnsi="Arial Narrow" w:cs="Tahoma"/>
                <w:lang w:eastAsia="tr-TR"/>
              </w:rPr>
            </w:pPr>
            <w:r w:rsidRPr="00CF03B6">
              <w:rPr>
                <w:rFonts w:ascii="Arial Narrow" w:hAnsi="Arial Narrow"/>
              </w:rPr>
              <w:t>5400 + KDV</w:t>
            </w:r>
          </w:p>
        </w:tc>
        <w:tc>
          <w:tcPr>
            <w:tcW w:w="657" w:type="pct"/>
            <w:shd w:val="clear" w:color="auto" w:fill="auto"/>
            <w:noWrap/>
            <w:vAlign w:val="center"/>
          </w:tcPr>
          <w:p w14:paraId="3E8B5780" w14:textId="77777777" w:rsidR="006B4D2E" w:rsidRPr="003A291E" w:rsidRDefault="006B4D2E" w:rsidP="006B4D2E">
            <w:pPr>
              <w:jc w:val="center"/>
              <w:rPr>
                <w:rFonts w:ascii="Arial Narrow" w:hAnsi="Arial Narrow" w:cs="Calibri"/>
                <w:color w:val="000000"/>
                <w:lang w:eastAsia="tr-TR"/>
              </w:rPr>
            </w:pPr>
          </w:p>
        </w:tc>
      </w:tr>
      <w:tr w:rsidR="006B4D2E" w:rsidRPr="003A291E" w14:paraId="49E8BEB0" w14:textId="77777777" w:rsidTr="0047322C">
        <w:trPr>
          <w:trHeight w:val="283"/>
        </w:trPr>
        <w:tc>
          <w:tcPr>
            <w:tcW w:w="241" w:type="pct"/>
            <w:shd w:val="clear" w:color="auto" w:fill="auto"/>
            <w:noWrap/>
            <w:vAlign w:val="center"/>
          </w:tcPr>
          <w:p w14:paraId="0B393C8E" w14:textId="77777777" w:rsidR="006B4D2E" w:rsidRPr="003A291E" w:rsidRDefault="006B4D2E" w:rsidP="006B4D2E">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2DD4C052" w14:textId="5A9174C7" w:rsidR="006B4D2E" w:rsidRPr="00526497" w:rsidRDefault="006B4D2E" w:rsidP="006B4D2E">
            <w:pPr>
              <w:rPr>
                <w:rFonts w:ascii="Arial Narrow" w:hAnsi="Arial Narrow"/>
              </w:rPr>
            </w:pPr>
            <w:r w:rsidRPr="00526497">
              <w:rPr>
                <w:rFonts w:ascii="Arial Narrow" w:hAnsi="Arial Narrow"/>
              </w:rPr>
              <w:t xml:space="preserve">Sıvı Yakıt (Fuel </w:t>
            </w:r>
            <w:proofErr w:type="spellStart"/>
            <w:r w:rsidRPr="00526497">
              <w:rPr>
                <w:rFonts w:ascii="Arial Narrow" w:hAnsi="Arial Narrow"/>
              </w:rPr>
              <w:t>Oil</w:t>
            </w:r>
            <w:proofErr w:type="spellEnd"/>
            <w:r w:rsidRPr="00526497">
              <w:rPr>
                <w:rFonts w:ascii="Arial Narrow" w:hAnsi="Arial Narrow"/>
              </w:rPr>
              <w:t>)</w:t>
            </w:r>
          </w:p>
        </w:tc>
        <w:tc>
          <w:tcPr>
            <w:tcW w:w="1185" w:type="pct"/>
            <w:shd w:val="clear" w:color="auto" w:fill="auto"/>
            <w:vAlign w:val="center"/>
          </w:tcPr>
          <w:p w14:paraId="55E2CE1F" w14:textId="1939D72E" w:rsidR="006B4D2E" w:rsidRPr="004C3091" w:rsidRDefault="006B4D2E" w:rsidP="006B4D2E">
            <w:pPr>
              <w:rPr>
                <w:rFonts w:ascii="Arial Narrow" w:hAnsi="Arial Narrow"/>
              </w:rPr>
            </w:pPr>
            <w:r w:rsidRPr="004C3091">
              <w:rPr>
                <w:rFonts w:ascii="Arial Narrow" w:hAnsi="Arial Narrow"/>
              </w:rPr>
              <w:t>Yanma Isısı Tayini</w:t>
            </w:r>
          </w:p>
        </w:tc>
        <w:tc>
          <w:tcPr>
            <w:tcW w:w="858" w:type="pct"/>
            <w:shd w:val="clear" w:color="auto" w:fill="auto"/>
            <w:vAlign w:val="center"/>
          </w:tcPr>
          <w:p w14:paraId="790A6E46" w14:textId="5B00ADDE" w:rsidR="006B4D2E" w:rsidRPr="004C3091" w:rsidRDefault="006B4D2E" w:rsidP="006B4D2E">
            <w:pPr>
              <w:jc w:val="center"/>
              <w:rPr>
                <w:rFonts w:ascii="Arial Narrow" w:hAnsi="Arial Narrow"/>
                <w:lang w:eastAsia="tr-TR"/>
              </w:rPr>
            </w:pPr>
            <w:r w:rsidRPr="004C3091">
              <w:rPr>
                <w:rFonts w:ascii="Arial Narrow" w:hAnsi="Arial Narrow"/>
              </w:rPr>
              <w:t>TS 1740</w:t>
            </w:r>
          </w:p>
        </w:tc>
        <w:tc>
          <w:tcPr>
            <w:tcW w:w="395" w:type="pct"/>
            <w:shd w:val="clear" w:color="auto" w:fill="auto"/>
            <w:noWrap/>
            <w:vAlign w:val="center"/>
          </w:tcPr>
          <w:p w14:paraId="20356CAA" w14:textId="77777777" w:rsidR="006B4D2E" w:rsidRPr="003A291E" w:rsidRDefault="006B4D2E" w:rsidP="006B4D2E">
            <w:pPr>
              <w:jc w:val="center"/>
              <w:rPr>
                <w:rFonts w:ascii="Arial Narrow" w:hAnsi="Arial Narrow" w:cs="Calibri"/>
                <w:color w:val="000000"/>
                <w:lang w:eastAsia="tr-TR"/>
              </w:rPr>
            </w:pPr>
          </w:p>
        </w:tc>
        <w:tc>
          <w:tcPr>
            <w:tcW w:w="656" w:type="pct"/>
            <w:shd w:val="clear" w:color="auto" w:fill="auto"/>
            <w:noWrap/>
          </w:tcPr>
          <w:p w14:paraId="3C968BB3" w14:textId="441AF34B" w:rsidR="006B4D2E" w:rsidRDefault="006B4D2E" w:rsidP="006B4D2E">
            <w:pPr>
              <w:jc w:val="center"/>
              <w:rPr>
                <w:rFonts w:ascii="Arial Narrow" w:hAnsi="Arial Narrow" w:cs="Tahoma"/>
                <w:lang w:eastAsia="tr-TR"/>
              </w:rPr>
            </w:pPr>
            <w:r w:rsidRPr="00CF03B6">
              <w:rPr>
                <w:rFonts w:ascii="Arial Narrow" w:hAnsi="Arial Narrow"/>
              </w:rPr>
              <w:t>800 + KDV</w:t>
            </w:r>
          </w:p>
        </w:tc>
        <w:tc>
          <w:tcPr>
            <w:tcW w:w="657" w:type="pct"/>
            <w:shd w:val="clear" w:color="auto" w:fill="auto"/>
            <w:noWrap/>
            <w:vAlign w:val="center"/>
          </w:tcPr>
          <w:p w14:paraId="767A38FA" w14:textId="77777777" w:rsidR="006B4D2E" w:rsidRPr="003A291E" w:rsidRDefault="006B4D2E" w:rsidP="006B4D2E">
            <w:pPr>
              <w:jc w:val="center"/>
              <w:rPr>
                <w:rFonts w:ascii="Arial Narrow" w:hAnsi="Arial Narrow" w:cs="Calibri"/>
                <w:color w:val="000000"/>
                <w:lang w:eastAsia="tr-TR"/>
              </w:rPr>
            </w:pPr>
          </w:p>
        </w:tc>
      </w:tr>
      <w:tr w:rsidR="00086C6E" w:rsidRPr="003A291E" w14:paraId="6C978FB9" w14:textId="77777777" w:rsidTr="00A26E50">
        <w:trPr>
          <w:trHeight w:val="192"/>
        </w:trPr>
        <w:tc>
          <w:tcPr>
            <w:tcW w:w="3687" w:type="pct"/>
            <w:gridSpan w:val="5"/>
            <w:vMerge w:val="restart"/>
            <w:shd w:val="clear" w:color="auto" w:fill="auto"/>
            <w:vAlign w:val="center"/>
            <w:hideMark/>
          </w:tcPr>
          <w:p w14:paraId="0391E694" w14:textId="29DEBDBF" w:rsidR="00805641" w:rsidRDefault="00805641" w:rsidP="00805641">
            <w:pPr>
              <w:ind w:left="248"/>
              <w:rPr>
                <w:rFonts w:ascii="Arial Narrow" w:hAnsi="Arial Narrow" w:cs="Calibri"/>
                <w:bCs/>
                <w:color w:val="000000"/>
              </w:rPr>
            </w:pPr>
            <w:r w:rsidRPr="004D1417">
              <w:rPr>
                <w:rFonts w:ascii="Arial Narrow" w:hAnsi="Arial Narrow" w:cs="Calibri"/>
                <w:b/>
                <w:color w:val="000000"/>
              </w:rPr>
              <w:t>NO</w:t>
            </w:r>
            <w:r>
              <w:rPr>
                <w:rFonts w:ascii="Arial Narrow" w:hAnsi="Arial Narrow" w:cs="Calibri"/>
                <w:b/>
                <w:color w:val="000000"/>
              </w:rPr>
              <w:t>T</w:t>
            </w:r>
            <w:r w:rsidR="002C7ADB">
              <w:rPr>
                <w:rFonts w:ascii="Arial Narrow" w:hAnsi="Arial Narrow" w:cs="Calibri"/>
                <w:b/>
                <w:color w:val="000000"/>
              </w:rPr>
              <w:t>:</w:t>
            </w:r>
            <w:r w:rsidRPr="003A291E">
              <w:rPr>
                <w:rFonts w:ascii="Arial Narrow" w:hAnsi="Arial Narrow" w:cs="Calibri"/>
                <w:bCs/>
                <w:color w:val="000000"/>
              </w:rPr>
              <w:t xml:space="preserve"> </w:t>
            </w:r>
          </w:p>
          <w:p w14:paraId="3BB1495C" w14:textId="77777777" w:rsidR="00C33839" w:rsidRPr="00761E70" w:rsidRDefault="00C33839" w:rsidP="00C33839">
            <w:pPr>
              <w:pStyle w:val="ListeParagraf"/>
              <w:numPr>
                <w:ilvl w:val="0"/>
                <w:numId w:val="22"/>
              </w:numPr>
              <w:ind w:right="117"/>
              <w:rPr>
                <w:rFonts w:ascii="Arial Narrow" w:hAnsi="Arial Narrow" w:cs="Calibri"/>
                <w:bCs/>
                <w:color w:val="000000"/>
                <w:lang w:eastAsia="tr-TR"/>
              </w:rPr>
            </w:pPr>
            <w:r w:rsidRPr="00761E70">
              <w:rPr>
                <w:rFonts w:ascii="Arial Narrow" w:hAnsi="Arial Narrow" w:cs="Calibri"/>
                <w:bCs/>
                <w:color w:val="000000"/>
                <w:lang w:eastAsia="tr-TR"/>
              </w:rPr>
              <w:t xml:space="preserve">TS 2177 Fuel </w:t>
            </w:r>
            <w:proofErr w:type="spellStart"/>
            <w:r w:rsidRPr="00761E70">
              <w:rPr>
                <w:rFonts w:ascii="Arial Narrow" w:hAnsi="Arial Narrow" w:cs="Calibri"/>
                <w:bCs/>
                <w:color w:val="000000"/>
                <w:lang w:eastAsia="tr-TR"/>
              </w:rPr>
              <w:t>Oil</w:t>
            </w:r>
            <w:proofErr w:type="spellEnd"/>
            <w:r w:rsidRPr="00761E70">
              <w:rPr>
                <w:rFonts w:ascii="Arial Narrow" w:hAnsi="Arial Narrow" w:cs="Calibri"/>
                <w:bCs/>
                <w:color w:val="000000"/>
                <w:lang w:eastAsia="tr-TR"/>
              </w:rPr>
              <w:t xml:space="preserve"> Standardına Uygunluk yaptırılmak istendiğinde Kükürt, Yoğunluk, Kinematik Viskozite, Parlama Noktası, Akma Noktası, Su, Kül, Toplam Tortu Tayini ve Görünüm parametreleri ücrete dahil edilerek yapılmaktadır.</w:t>
            </w:r>
          </w:p>
          <w:p w14:paraId="4582E519" w14:textId="1B581169" w:rsidR="00086C6E" w:rsidRPr="00105230" w:rsidRDefault="00C33839" w:rsidP="00C33839">
            <w:pPr>
              <w:pStyle w:val="ListeParagraf"/>
              <w:numPr>
                <w:ilvl w:val="0"/>
                <w:numId w:val="22"/>
              </w:numPr>
              <w:rPr>
                <w:rFonts w:ascii="Arial Narrow" w:hAnsi="Arial Narrow" w:cs="Calibri"/>
                <w:b/>
                <w:bCs/>
                <w:color w:val="000000"/>
                <w:lang w:eastAsia="tr-TR"/>
              </w:rPr>
            </w:pPr>
            <w:r w:rsidRPr="00761E70">
              <w:rPr>
                <w:rFonts w:ascii="Arial Narrow" w:hAnsi="Arial Narrow" w:cs="Calibri"/>
                <w:b/>
                <w:color w:val="000000"/>
                <w:lang w:eastAsia="tr-TR"/>
              </w:rPr>
              <w:t>Analiz Talep Formunun onaylanmış hali ve toplam ücretin yatırıldığına dair dekontun tarafımıza gönderilmesinden sonra deneylere başlanacaktır.</w:t>
            </w:r>
          </w:p>
        </w:tc>
        <w:tc>
          <w:tcPr>
            <w:tcW w:w="656" w:type="pct"/>
            <w:shd w:val="clear" w:color="auto" w:fill="auto"/>
            <w:vAlign w:val="center"/>
          </w:tcPr>
          <w:p w14:paraId="499BBBD6"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Toplam Ücret</w:t>
            </w:r>
          </w:p>
        </w:tc>
        <w:tc>
          <w:tcPr>
            <w:tcW w:w="657" w:type="pct"/>
            <w:shd w:val="clear" w:color="auto" w:fill="auto"/>
            <w:noWrap/>
            <w:vAlign w:val="center"/>
            <w:hideMark/>
          </w:tcPr>
          <w:p w14:paraId="7681CCB7" w14:textId="06B9E4EF"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760B1D58" w14:textId="77777777" w:rsidTr="00A26E50">
        <w:trPr>
          <w:trHeight w:val="284"/>
        </w:trPr>
        <w:tc>
          <w:tcPr>
            <w:tcW w:w="3687" w:type="pct"/>
            <w:gridSpan w:val="5"/>
            <w:vMerge/>
            <w:shd w:val="clear" w:color="auto" w:fill="auto"/>
            <w:vAlign w:val="center"/>
          </w:tcPr>
          <w:p w14:paraId="0D71A72B"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C26D2F1" w14:textId="5FF4B539" w:rsidR="00086C6E" w:rsidRPr="003A291E" w:rsidRDefault="00D24B48" w:rsidP="004F2570">
            <w:pPr>
              <w:ind w:right="-70"/>
              <w:rPr>
                <w:rFonts w:ascii="Arial Narrow" w:hAnsi="Arial Narrow" w:cs="Calibri"/>
                <w:color w:val="000000"/>
                <w:lang w:eastAsia="tr-TR"/>
              </w:rPr>
            </w:pPr>
            <w:r>
              <w:rPr>
                <w:rFonts w:ascii="Arial Narrow" w:hAnsi="Arial Narrow" w:cs="Calibri"/>
                <w:color w:val="000000"/>
                <w:lang w:eastAsia="tr-TR"/>
              </w:rPr>
              <w:t>I</w:t>
            </w:r>
            <w:r w:rsidRPr="003A291E">
              <w:rPr>
                <w:rFonts w:ascii="Arial Narrow" w:hAnsi="Arial Narrow" w:cs="Calibri"/>
                <w:color w:val="000000"/>
                <w:lang w:eastAsia="tr-TR"/>
              </w:rPr>
              <w:t>skonto</w:t>
            </w:r>
          </w:p>
        </w:tc>
        <w:tc>
          <w:tcPr>
            <w:tcW w:w="657" w:type="pct"/>
            <w:shd w:val="clear" w:color="auto" w:fill="auto"/>
            <w:noWrap/>
            <w:vAlign w:val="center"/>
          </w:tcPr>
          <w:p w14:paraId="58775BD7" w14:textId="37044721" w:rsidR="00086C6E" w:rsidRPr="003A291E" w:rsidRDefault="004F2570" w:rsidP="00B046C9">
            <w:pPr>
              <w:jc w:val="center"/>
              <w:rPr>
                <w:rFonts w:ascii="Arial Narrow" w:hAnsi="Arial Narrow" w:cs="Calibri"/>
                <w:color w:val="000000"/>
                <w:lang w:eastAsia="tr-TR"/>
              </w:rPr>
            </w:pPr>
            <w:r>
              <w:rPr>
                <w:rFonts w:ascii="Arial Narrow" w:hAnsi="Arial Narrow" w:cs="Calibri"/>
                <w:color w:val="000000"/>
                <w:lang w:eastAsia="tr-TR"/>
              </w:rPr>
              <w:t>0</w:t>
            </w:r>
          </w:p>
        </w:tc>
      </w:tr>
      <w:tr w:rsidR="00086C6E" w:rsidRPr="003A291E" w14:paraId="5F500456" w14:textId="77777777" w:rsidTr="00A26E50">
        <w:trPr>
          <w:trHeight w:val="227"/>
        </w:trPr>
        <w:tc>
          <w:tcPr>
            <w:tcW w:w="3687" w:type="pct"/>
            <w:gridSpan w:val="5"/>
            <w:vMerge/>
            <w:shd w:val="clear" w:color="auto" w:fill="auto"/>
            <w:vAlign w:val="center"/>
          </w:tcPr>
          <w:p w14:paraId="2371BBCC"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D3E3A47"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Ara Toplam</w:t>
            </w:r>
          </w:p>
        </w:tc>
        <w:tc>
          <w:tcPr>
            <w:tcW w:w="657" w:type="pct"/>
            <w:shd w:val="clear" w:color="auto" w:fill="auto"/>
            <w:noWrap/>
            <w:vAlign w:val="center"/>
          </w:tcPr>
          <w:p w14:paraId="374EA656"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35B716A2" w14:textId="77777777" w:rsidTr="00A26E50">
        <w:trPr>
          <w:trHeight w:val="118"/>
        </w:trPr>
        <w:tc>
          <w:tcPr>
            <w:tcW w:w="3687" w:type="pct"/>
            <w:gridSpan w:val="5"/>
            <w:vMerge/>
            <w:shd w:val="clear" w:color="auto" w:fill="auto"/>
            <w:vAlign w:val="center"/>
            <w:hideMark/>
          </w:tcPr>
          <w:p w14:paraId="1BC341F1"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2CC58734" w14:textId="42A0C264" w:rsidR="00086C6E" w:rsidRPr="003A291E" w:rsidRDefault="00086C6E" w:rsidP="004F2570">
            <w:pPr>
              <w:ind w:right="-70"/>
              <w:rPr>
                <w:rFonts w:ascii="Arial Narrow" w:hAnsi="Arial Narrow" w:cs="Calibri"/>
                <w:color w:val="000000"/>
                <w:lang w:eastAsia="tr-TR"/>
              </w:rPr>
            </w:pPr>
            <w:r w:rsidRPr="004F2570">
              <w:rPr>
                <w:rFonts w:ascii="Arial Narrow" w:hAnsi="Arial Narrow" w:cs="Calibri"/>
                <w:lang w:eastAsia="tr-TR"/>
              </w:rPr>
              <w:t>K</w:t>
            </w:r>
            <w:r w:rsidR="004F2570" w:rsidRPr="004F2570">
              <w:rPr>
                <w:rFonts w:ascii="Arial Narrow" w:hAnsi="Arial Narrow" w:cs="Calibri"/>
                <w:lang w:eastAsia="tr-TR"/>
              </w:rPr>
              <w:t>DV</w:t>
            </w:r>
            <w:r w:rsidRPr="004F2570">
              <w:rPr>
                <w:rFonts w:ascii="Arial Narrow" w:hAnsi="Arial Narrow" w:cs="Calibri"/>
                <w:lang w:eastAsia="tr-TR"/>
              </w:rPr>
              <w:t xml:space="preserve"> (%20)</w:t>
            </w:r>
          </w:p>
        </w:tc>
        <w:tc>
          <w:tcPr>
            <w:tcW w:w="657" w:type="pct"/>
            <w:shd w:val="clear" w:color="auto" w:fill="auto"/>
            <w:noWrap/>
            <w:vAlign w:val="center"/>
            <w:hideMark/>
          </w:tcPr>
          <w:p w14:paraId="30E0A8C3"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1A295325" w14:textId="77777777" w:rsidTr="00BD3C32">
        <w:trPr>
          <w:trHeight w:val="465"/>
        </w:trPr>
        <w:tc>
          <w:tcPr>
            <w:tcW w:w="3687" w:type="pct"/>
            <w:gridSpan w:val="5"/>
            <w:vMerge/>
            <w:shd w:val="clear" w:color="auto" w:fill="auto"/>
            <w:vAlign w:val="center"/>
            <w:hideMark/>
          </w:tcPr>
          <w:p w14:paraId="4BEC1DDE"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3C429F65" w14:textId="7777777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Genel Toplam</w:t>
            </w:r>
          </w:p>
          <w:p w14:paraId="62E9C60C" w14:textId="33EC81A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(KDV Dahil)</w:t>
            </w:r>
          </w:p>
        </w:tc>
        <w:tc>
          <w:tcPr>
            <w:tcW w:w="657" w:type="pct"/>
            <w:shd w:val="clear" w:color="auto" w:fill="auto"/>
            <w:noWrap/>
            <w:vAlign w:val="center"/>
            <w:hideMark/>
          </w:tcPr>
          <w:p w14:paraId="3D5FAAD4" w14:textId="77777777" w:rsidR="00086C6E" w:rsidRPr="004F2570" w:rsidRDefault="00086C6E" w:rsidP="00B046C9">
            <w:pPr>
              <w:jc w:val="center"/>
              <w:rPr>
                <w:rFonts w:ascii="Arial Narrow" w:hAnsi="Arial Narrow" w:cs="Calibri"/>
                <w:b/>
                <w:bCs/>
                <w:color w:val="000000"/>
                <w:lang w:eastAsia="tr-TR"/>
              </w:rPr>
            </w:pPr>
            <w:r w:rsidRPr="004F2570">
              <w:rPr>
                <w:rFonts w:ascii="Arial Narrow" w:hAnsi="Arial Narrow" w:cs="Calibri"/>
                <w:b/>
                <w:bCs/>
                <w:color w:val="000000"/>
                <w:lang w:eastAsia="tr-TR"/>
              </w:rPr>
              <w:t>0</w:t>
            </w:r>
          </w:p>
        </w:tc>
      </w:tr>
    </w:tbl>
    <w:p w14:paraId="3C0ECD3B" w14:textId="77777777" w:rsidR="003A291E" w:rsidRDefault="003A291E"/>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5393"/>
        <w:gridCol w:w="1413"/>
        <w:gridCol w:w="1278"/>
      </w:tblGrid>
      <w:tr w:rsidR="00086C6E" w:rsidRPr="00F9795F" w14:paraId="4BD23135" w14:textId="77777777" w:rsidTr="00F9795F">
        <w:trPr>
          <w:trHeight w:val="397"/>
        </w:trPr>
        <w:tc>
          <w:tcPr>
            <w:tcW w:w="5000" w:type="pct"/>
            <w:gridSpan w:val="4"/>
            <w:tcBorders>
              <w:top w:val="single" w:sz="4" w:space="0" w:color="auto"/>
            </w:tcBorders>
            <w:shd w:val="clear" w:color="auto" w:fill="1F497D" w:themeFill="text2"/>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364B792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Analizinin yapılması talep edilen numune miktarı sıvılar numuneler için en az 1 (bir) litre, katı numuneler için 2 kg olmalıdır.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526B87F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Müşteri talep esnasında asıl numuneler </w:t>
            </w:r>
            <w:r w:rsidRPr="00701D4B">
              <w:rPr>
                <w:rFonts w:ascii="Arial Narrow" w:hAnsi="Arial Narrow"/>
                <w:lang w:eastAsia="tr-TR"/>
              </w:rPr>
              <w:t xml:space="preserve">ile birlikte şahit numune göndermediği durumda, deney </w:t>
            </w:r>
            <w:r w:rsidRPr="00701D4B">
              <w:rPr>
                <w:rFonts w:ascii="Arial Narrow" w:hAnsi="Arial Narrow"/>
                <w:color w:val="000000"/>
                <w:lang w:eastAsia="tr-TR"/>
              </w:rPr>
              <w:t>sonuçlarına itiraz etmeyeceğini ve deney tekrarı talebinde bulunmayacağını kabul ve taahhüt eder.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Ölçüm sonuçları söz konusu ürünün laboratuvarımız tarafından onaylandığı anlamında kullanılamaz.</w:t>
            </w:r>
          </w:p>
          <w:p w14:paraId="064434C9"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Raporlama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sonuçlarının raporlama işlemi e-imzalı olarak müşterinin beyan ettiği adrese gönderilecektir. Adres yanlışlığı/farklılığından doğabilecek maddi ve manevi her türlü sorumluluk müşteriye aittir.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619FEF70" w:rsidR="00A26E50" w:rsidRPr="008B162F" w:rsidRDefault="00A26E50" w:rsidP="008B162F">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hyperlink r:id="rId8" w:history="1">
              <w:r w:rsidR="001B1FB9">
                <w:rPr>
                  <w:rStyle w:val="Kpr"/>
                  <w:rFonts w:ascii="Arial Narrow" w:hAnsi="Arial Narrow"/>
                  <w:b/>
                  <w:bCs/>
                  <w:lang w:eastAsia="tr-TR"/>
                </w:rPr>
                <w:t>https://muhfakyakitanalizlab.atauni.edu.tr/</w:t>
              </w:r>
            </w:hyperlink>
            <w:r w:rsidR="001B1FB9">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 ilgili “Analiz Talep ve Teklif Forumu’nun” ulaşılarak eksiksiz olarak doldurulması ve yetkili kişi tarafından imzalanması gerekmektedir.</w:t>
            </w:r>
            <w:r>
              <w:rPr>
                <w:rFonts w:ascii="Arial Narrow" w:hAnsi="Arial Narrow"/>
                <w:color w:val="000000"/>
                <w:lang w:eastAsia="tr-TR"/>
              </w:rPr>
              <w:t xml:space="preserve"> </w:t>
            </w:r>
            <w:r w:rsidR="008B162F" w:rsidRPr="006802CF">
              <w:rPr>
                <w:rFonts w:ascii="Arial Narrow" w:hAnsi="Arial Narrow"/>
                <w:b/>
                <w:bCs/>
                <w:color w:val="000000"/>
                <w:lang w:eastAsia="tr-TR"/>
              </w:rPr>
              <w:t>İmzalandığı takdirde sözleşme</w:t>
            </w:r>
            <w:r w:rsidR="008B162F">
              <w:rPr>
                <w:rFonts w:ascii="Arial Narrow" w:hAnsi="Arial Narrow"/>
                <w:color w:val="000000"/>
                <w:lang w:eastAsia="tr-TR"/>
              </w:rPr>
              <w:t xml:space="preserve"> yerine geçer. </w:t>
            </w:r>
            <w:r w:rsidRPr="008B162F">
              <w:rPr>
                <w:rFonts w:ascii="Arial Narrow" w:hAnsi="Arial Narrow"/>
                <w:color w:val="000000"/>
                <w:lang w:eastAsia="tr-TR"/>
              </w:rPr>
              <w:t>EBYS sistemi üzerinden talep edilen analizlerde “Analiz Talep ve Teklif Forumu’nun” doldurularak yazı ekine eklenerek gönderilmesi gerekmektedir.</w:t>
            </w:r>
          </w:p>
          <w:p w14:paraId="0F738EFD" w14:textId="4FCAA850"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Şikâyet ve öneriler için </w:t>
            </w:r>
            <w:hyperlink r:id="rId9" w:history="1">
              <w:r w:rsidR="001B1FB9">
                <w:rPr>
                  <w:rStyle w:val="Kpr"/>
                  <w:rFonts w:ascii="Arial Narrow" w:hAnsi="Arial Narrow"/>
                  <w:b/>
                  <w:bCs/>
                  <w:lang w:eastAsia="tr-TR"/>
                </w:rPr>
                <w:t>https://muhfakyakitanalizlab.atauni.edu.tr/</w:t>
              </w:r>
            </w:hyperlink>
            <w:r w:rsidR="001B1FB9">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w:t>
            </w:r>
            <w:r w:rsidRPr="001A5F67">
              <w:rPr>
                <w:rFonts w:ascii="Arial Narrow" w:hAnsi="Arial Narrow"/>
                <w:color w:val="FF0000"/>
                <w:lang w:eastAsia="tr-TR"/>
              </w:rPr>
              <w:t xml:space="preserve">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57E28A6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10" w:history="1">
              <w:r w:rsidR="001B1FB9">
                <w:rPr>
                  <w:rStyle w:val="Kpr"/>
                  <w:rFonts w:ascii="Arial Narrow" w:hAnsi="Arial Narrow"/>
                  <w:b/>
                  <w:bCs/>
                  <w:lang w:eastAsia="tr-TR"/>
                </w:rPr>
                <w:t>https://muhfakyakitanalizlab.atauni.edu.tr/</w:t>
              </w:r>
            </w:hyperlink>
            <w:r w:rsidR="001B1FB9">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 adresindeki anketi doldurmanız rica olunur.</w:t>
            </w:r>
          </w:p>
          <w:p w14:paraId="661A8F14" w14:textId="37209CD5"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Akredite deney kapsamına </w:t>
            </w:r>
            <w:hyperlink r:id="rId11" w:history="1">
              <w:r w:rsidR="001B1FB9">
                <w:rPr>
                  <w:rStyle w:val="Kpr"/>
                  <w:rFonts w:ascii="Arial Narrow" w:hAnsi="Arial Narrow"/>
                  <w:b/>
                  <w:bCs/>
                  <w:lang w:eastAsia="tr-TR"/>
                </w:rPr>
                <w:t>https://muhfakyakitanalizlab.atauni.edu.tr/</w:t>
              </w:r>
            </w:hyperlink>
            <w:r w:rsidR="001B1FB9">
              <w:rPr>
                <w:rFonts w:ascii="Arial Narrow" w:hAnsi="Arial Narrow"/>
                <w:color w:val="000000"/>
                <w:lang w:eastAsia="tr-TR"/>
              </w:rPr>
              <w:t xml:space="preserve"> </w:t>
            </w:r>
            <w:r w:rsidRPr="00701D4B">
              <w:rPr>
                <w:rFonts w:ascii="Arial Narrow" w:hAnsi="Arial Narrow"/>
                <w:color w:val="000000"/>
                <w:lang w:eastAsia="tr-TR"/>
              </w:rPr>
              <w:t>adresinden adresindeki analiz listesinden ulaşılabilir.</w:t>
            </w:r>
          </w:p>
          <w:p w14:paraId="23EFE9E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Pr="00EE2C29">
              <w:rPr>
                <w:rFonts w:ascii="Arial Narrow" w:hAnsi="Arial Narrow"/>
                <w:lang w:eastAsia="tr-TR"/>
              </w:rPr>
              <w:t xml:space="preserve">Erzurum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F9795F">
        <w:trPr>
          <w:trHeight w:val="397"/>
        </w:trPr>
        <w:tc>
          <w:tcPr>
            <w:tcW w:w="1248" w:type="pct"/>
            <w:shd w:val="clear" w:color="auto" w:fill="1F497D" w:themeFill="text2"/>
            <w:noWrap/>
            <w:vAlign w:val="center"/>
            <w:hideMark/>
          </w:tcPr>
          <w:p w14:paraId="4B7E7C5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lastRenderedPageBreak/>
              <w:t>Müşteri Teyidi</w:t>
            </w:r>
          </w:p>
        </w:tc>
        <w:tc>
          <w:tcPr>
            <w:tcW w:w="2503" w:type="pct"/>
            <w:shd w:val="clear" w:color="auto" w:fill="1F497D" w:themeFill="text2"/>
            <w:noWrap/>
            <w:vAlign w:val="center"/>
            <w:hideMark/>
          </w:tcPr>
          <w:p w14:paraId="4E74741D"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Raporda İstenen İlave Talep</w:t>
            </w:r>
          </w:p>
        </w:tc>
        <w:tc>
          <w:tcPr>
            <w:tcW w:w="1250" w:type="pct"/>
            <w:gridSpan w:val="2"/>
            <w:shd w:val="clear" w:color="auto" w:fill="1F497D" w:themeFill="text2"/>
            <w:noWrap/>
            <w:vAlign w:val="center"/>
            <w:hideMark/>
          </w:tcPr>
          <w:p w14:paraId="64974EF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Yetkili Ad Soyad Kaşe İmza</w:t>
            </w:r>
          </w:p>
        </w:tc>
      </w:tr>
      <w:tr w:rsidR="00086C6E" w:rsidRPr="00F9795F" w14:paraId="1D8C38D1" w14:textId="77777777" w:rsidTr="00F9795F">
        <w:trPr>
          <w:trHeight w:val="397"/>
        </w:trPr>
        <w:tc>
          <w:tcPr>
            <w:tcW w:w="1248" w:type="pct"/>
            <w:shd w:val="clear" w:color="auto" w:fill="auto"/>
            <w:vAlign w:val="center"/>
            <w:hideMark/>
          </w:tcPr>
          <w:p w14:paraId="37D14B13" w14:textId="4F5EF721"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2503"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3BA22854" w14:textId="77777777" w:rsidR="00086C6E" w:rsidRPr="00F9795F" w:rsidRDefault="00086C6E" w:rsidP="00086C6E">
            <w:pPr>
              <w:rPr>
                <w:rFonts w:ascii="Arial Narrow" w:hAnsi="Arial Narrow" w:cs="Calibri"/>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tc>
        <w:tc>
          <w:tcPr>
            <w:tcW w:w="1250"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F9795F">
        <w:trPr>
          <w:trHeight w:val="397"/>
        </w:trPr>
        <w:tc>
          <w:tcPr>
            <w:tcW w:w="5000" w:type="pct"/>
            <w:gridSpan w:val="4"/>
            <w:shd w:val="clear" w:color="auto" w:fill="1F497D" w:themeFill="text2"/>
            <w:noWrap/>
            <w:vAlign w:val="center"/>
            <w:hideMark/>
          </w:tcPr>
          <w:p w14:paraId="276C6E7D" w14:textId="2DBE8844"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FFFFFF" w:themeColor="background1"/>
                <w:lang w:eastAsia="tr-TR"/>
              </w:rPr>
              <w:t xml:space="preserve">Bu Kısım Atatürk Üniversitesi </w:t>
            </w:r>
            <w:r w:rsidR="00792D2A">
              <w:rPr>
                <w:rFonts w:ascii="Arial Narrow" w:hAnsi="Arial Narrow" w:cs="Calibri"/>
                <w:b/>
                <w:bCs/>
                <w:color w:val="FFFFFF" w:themeColor="background1"/>
                <w:lang w:eastAsia="tr-TR"/>
              </w:rPr>
              <w:t>Mühendislik Fakültesi</w:t>
            </w:r>
            <w:r w:rsidRPr="00F9795F">
              <w:rPr>
                <w:rFonts w:ascii="Arial Narrow" w:hAnsi="Arial Narrow" w:cs="Calibri"/>
                <w:b/>
                <w:bCs/>
                <w:color w:val="FFFFFF" w:themeColor="background1"/>
                <w:lang w:eastAsia="tr-TR"/>
              </w:rPr>
              <w:t xml:space="preserve"> Yakıt Analiz Laboratuvarı Tarafından Doldurulacaktır.</w:t>
            </w:r>
          </w:p>
        </w:tc>
      </w:tr>
      <w:tr w:rsidR="00086C6E" w:rsidRPr="00F9795F" w14:paraId="4A49FA85" w14:textId="77777777" w:rsidTr="00F9795F">
        <w:trPr>
          <w:trHeight w:val="397"/>
        </w:trPr>
        <w:tc>
          <w:tcPr>
            <w:tcW w:w="1248"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2503"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4"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F9795F">
        <w:trPr>
          <w:trHeight w:val="729"/>
        </w:trPr>
        <w:tc>
          <w:tcPr>
            <w:tcW w:w="1248"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2503"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4"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2"/>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C5C8" w14:textId="77777777" w:rsidR="00C16B0C" w:rsidRDefault="00C16B0C" w:rsidP="002878C2">
      <w:r>
        <w:separator/>
      </w:r>
    </w:p>
  </w:endnote>
  <w:endnote w:type="continuationSeparator" w:id="0">
    <w:p w14:paraId="47BB897F" w14:textId="77777777" w:rsidR="00C16B0C" w:rsidRDefault="00C16B0C"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37FE" w14:textId="77777777" w:rsidR="00C16B0C" w:rsidRDefault="00C16B0C" w:rsidP="002878C2">
      <w:r>
        <w:separator/>
      </w:r>
    </w:p>
  </w:footnote>
  <w:footnote w:type="continuationSeparator" w:id="0">
    <w:p w14:paraId="0F0F7332" w14:textId="77777777" w:rsidR="00C16B0C" w:rsidRDefault="00C16B0C"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3FDB7DAD" w:rsidR="00355C1D" w:rsidRPr="00F9795F" w:rsidRDefault="003A5ED1"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F9795F">
            <w:rPr>
              <w:rFonts w:ascii="Calibri" w:eastAsia="Calibri" w:hAnsi="Calibri"/>
              <w:noProof/>
              <w:lang w:eastAsia="tr-TR"/>
            </w:rPr>
            <w:drawing>
              <wp:inline distT="0" distB="0" distL="0" distR="0" wp14:anchorId="590FD5B6" wp14:editId="2F8C9922">
                <wp:extent cx="140970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78B7E11C" w14:textId="77777777" w:rsidR="00A438DD" w:rsidRPr="00F9795F" w:rsidRDefault="00A438DD" w:rsidP="00A438DD">
          <w:pPr>
            <w:spacing w:line="276" w:lineRule="auto"/>
            <w:jc w:val="center"/>
            <w:rPr>
              <w:rFonts w:ascii="Arial Narrow" w:hAnsi="Arial Narrow" w:cs="Calibri"/>
              <w:b/>
              <w:bCs/>
              <w:color w:val="000000"/>
            </w:rPr>
          </w:pPr>
          <w:bookmarkStart w:id="8" w:name="_Hlk149117510"/>
          <w:r w:rsidRPr="00F9795F">
            <w:rPr>
              <w:rFonts w:ascii="Arial Narrow" w:hAnsi="Arial Narrow" w:cs="Calibri"/>
              <w:b/>
              <w:bCs/>
              <w:color w:val="000000"/>
            </w:rPr>
            <w:t>ATATÜRK ÜNİVERSİTESİ</w:t>
          </w:r>
        </w:p>
        <w:p w14:paraId="66D777BB" w14:textId="37E60D19" w:rsidR="00F9795F" w:rsidRPr="00F9795F" w:rsidRDefault="00805641" w:rsidP="00A438DD">
          <w:pPr>
            <w:spacing w:line="276" w:lineRule="auto"/>
            <w:jc w:val="center"/>
            <w:rPr>
              <w:rFonts w:ascii="Arial Narrow" w:hAnsi="Arial Narrow" w:cs="Calibri"/>
              <w:b/>
              <w:bCs/>
              <w:color w:val="000000"/>
            </w:rPr>
          </w:pPr>
          <w:r>
            <w:rPr>
              <w:rFonts w:ascii="Arial Narrow" w:hAnsi="Arial Narrow" w:cs="Calibri"/>
              <w:b/>
              <w:bCs/>
              <w:color w:val="000000"/>
            </w:rPr>
            <w:t>MÜHENDİSLİK FAKÜLTESİ</w:t>
          </w:r>
        </w:p>
        <w:p w14:paraId="6E0E37E8" w14:textId="4738BDD5" w:rsidR="00355C1D" w:rsidRPr="00F9795F" w:rsidRDefault="00A438DD" w:rsidP="00A438DD">
          <w:pPr>
            <w:spacing w:line="276" w:lineRule="auto"/>
            <w:jc w:val="center"/>
            <w:rPr>
              <w:rFonts w:ascii="Arial Narrow" w:hAnsi="Arial Narrow"/>
              <w:b/>
              <w:bCs/>
              <w:lang w:eastAsia="tr-TR"/>
            </w:rPr>
          </w:pPr>
          <w:r w:rsidRPr="00F9795F">
            <w:rPr>
              <w:rFonts w:ascii="Arial Narrow" w:hAnsi="Arial Narrow" w:cs="Calibri"/>
              <w:b/>
              <w:bCs/>
              <w:color w:val="000000"/>
            </w:rPr>
            <w:t>YAKIT ANALİZ LABORATUVARI</w:t>
          </w:r>
          <w:bookmarkEnd w:id="8"/>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9"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4153BD67"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13.03.2023</w:t>
          </w:r>
        </w:p>
      </w:tc>
    </w:tr>
    <w:bookmarkEnd w:id="9"/>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77777777"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00/00.00.0000</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77D73C5B"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277E5121" w:rsidR="00355C1D" w:rsidRPr="00F9795F" w:rsidRDefault="00C33839" w:rsidP="00355C1D">
          <w:pPr>
            <w:spacing w:line="276" w:lineRule="auto"/>
            <w:jc w:val="center"/>
            <w:rPr>
              <w:rFonts w:ascii="Arial Narrow" w:hAnsi="Arial Narrow" w:cs="Arial"/>
              <w:b/>
              <w:bCs/>
              <w:lang w:val="de-DE" w:eastAsia="tr-TR"/>
            </w:rPr>
          </w:pPr>
          <w:r w:rsidRPr="00C33839">
            <w:rPr>
              <w:rFonts w:ascii="Arial Narrow" w:hAnsi="Arial Narrow" w:cs="Arial"/>
              <w:b/>
              <w:bCs/>
              <w:lang w:val="de-DE" w:eastAsia="tr-TR"/>
            </w:rPr>
            <w:t>SIVI YAKIT (FUEL OİL) 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8553F33"/>
    <w:multiLevelType w:val="hybridMultilevel"/>
    <w:tmpl w:val="B1021096"/>
    <w:lvl w:ilvl="0" w:tplc="041F0001">
      <w:start w:val="1"/>
      <w:numFmt w:val="bullet"/>
      <w:lvlText w:val=""/>
      <w:lvlJc w:val="left"/>
      <w:pPr>
        <w:ind w:left="969" w:hanging="360"/>
      </w:pPr>
      <w:rPr>
        <w:rFonts w:ascii="Symbol" w:hAnsi="Symbol" w:hint="default"/>
      </w:rPr>
    </w:lvl>
    <w:lvl w:ilvl="1" w:tplc="041F0003" w:tentative="1">
      <w:start w:val="1"/>
      <w:numFmt w:val="bullet"/>
      <w:lvlText w:val="o"/>
      <w:lvlJc w:val="left"/>
      <w:pPr>
        <w:ind w:left="1689" w:hanging="360"/>
      </w:pPr>
      <w:rPr>
        <w:rFonts w:ascii="Courier New" w:hAnsi="Courier New" w:cs="Courier New" w:hint="default"/>
      </w:rPr>
    </w:lvl>
    <w:lvl w:ilvl="2" w:tplc="041F0005" w:tentative="1">
      <w:start w:val="1"/>
      <w:numFmt w:val="bullet"/>
      <w:lvlText w:val=""/>
      <w:lvlJc w:val="left"/>
      <w:pPr>
        <w:ind w:left="2409" w:hanging="360"/>
      </w:pPr>
      <w:rPr>
        <w:rFonts w:ascii="Wingdings" w:hAnsi="Wingdings" w:hint="default"/>
      </w:rPr>
    </w:lvl>
    <w:lvl w:ilvl="3" w:tplc="041F0001" w:tentative="1">
      <w:start w:val="1"/>
      <w:numFmt w:val="bullet"/>
      <w:lvlText w:val=""/>
      <w:lvlJc w:val="left"/>
      <w:pPr>
        <w:ind w:left="3129" w:hanging="360"/>
      </w:pPr>
      <w:rPr>
        <w:rFonts w:ascii="Symbol" w:hAnsi="Symbol" w:hint="default"/>
      </w:rPr>
    </w:lvl>
    <w:lvl w:ilvl="4" w:tplc="041F0003" w:tentative="1">
      <w:start w:val="1"/>
      <w:numFmt w:val="bullet"/>
      <w:lvlText w:val="o"/>
      <w:lvlJc w:val="left"/>
      <w:pPr>
        <w:ind w:left="3849" w:hanging="360"/>
      </w:pPr>
      <w:rPr>
        <w:rFonts w:ascii="Courier New" w:hAnsi="Courier New" w:cs="Courier New" w:hint="default"/>
      </w:rPr>
    </w:lvl>
    <w:lvl w:ilvl="5" w:tplc="041F0005" w:tentative="1">
      <w:start w:val="1"/>
      <w:numFmt w:val="bullet"/>
      <w:lvlText w:val=""/>
      <w:lvlJc w:val="left"/>
      <w:pPr>
        <w:ind w:left="4569" w:hanging="360"/>
      </w:pPr>
      <w:rPr>
        <w:rFonts w:ascii="Wingdings" w:hAnsi="Wingdings" w:hint="default"/>
      </w:rPr>
    </w:lvl>
    <w:lvl w:ilvl="6" w:tplc="041F0001" w:tentative="1">
      <w:start w:val="1"/>
      <w:numFmt w:val="bullet"/>
      <w:lvlText w:val=""/>
      <w:lvlJc w:val="left"/>
      <w:pPr>
        <w:ind w:left="5289" w:hanging="360"/>
      </w:pPr>
      <w:rPr>
        <w:rFonts w:ascii="Symbol" w:hAnsi="Symbol" w:hint="default"/>
      </w:rPr>
    </w:lvl>
    <w:lvl w:ilvl="7" w:tplc="041F0003" w:tentative="1">
      <w:start w:val="1"/>
      <w:numFmt w:val="bullet"/>
      <w:lvlText w:val="o"/>
      <w:lvlJc w:val="left"/>
      <w:pPr>
        <w:ind w:left="6009" w:hanging="360"/>
      </w:pPr>
      <w:rPr>
        <w:rFonts w:ascii="Courier New" w:hAnsi="Courier New" w:cs="Courier New" w:hint="default"/>
      </w:rPr>
    </w:lvl>
    <w:lvl w:ilvl="8" w:tplc="041F0005" w:tentative="1">
      <w:start w:val="1"/>
      <w:numFmt w:val="bullet"/>
      <w:lvlText w:val=""/>
      <w:lvlJc w:val="left"/>
      <w:pPr>
        <w:ind w:left="6729" w:hanging="360"/>
      </w:pPr>
      <w:rPr>
        <w:rFonts w:ascii="Wingdings" w:hAnsi="Wingdings" w:hint="default"/>
      </w:rPr>
    </w:lvl>
  </w:abstractNum>
  <w:abstractNum w:abstractNumId="16"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9"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0"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1"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3"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9"/>
  </w:num>
  <w:num w:numId="3">
    <w:abstractNumId w:val="22"/>
  </w:num>
  <w:num w:numId="4">
    <w:abstractNumId w:val="18"/>
  </w:num>
  <w:num w:numId="5">
    <w:abstractNumId w:val="5"/>
  </w:num>
  <w:num w:numId="6">
    <w:abstractNumId w:val="6"/>
  </w:num>
  <w:num w:numId="7">
    <w:abstractNumId w:val="7"/>
  </w:num>
  <w:num w:numId="8">
    <w:abstractNumId w:val="23"/>
  </w:num>
  <w:num w:numId="9">
    <w:abstractNumId w:val="12"/>
  </w:num>
  <w:num w:numId="10">
    <w:abstractNumId w:val="4"/>
  </w:num>
  <w:num w:numId="11">
    <w:abstractNumId w:val="13"/>
  </w:num>
  <w:num w:numId="12">
    <w:abstractNumId w:val="10"/>
  </w:num>
  <w:num w:numId="13">
    <w:abstractNumId w:val="11"/>
  </w:num>
  <w:num w:numId="14">
    <w:abstractNumId w:val="21"/>
  </w:num>
  <w:num w:numId="15">
    <w:abstractNumId w:val="1"/>
  </w:num>
  <w:num w:numId="16">
    <w:abstractNumId w:val="3"/>
  </w:num>
  <w:num w:numId="17">
    <w:abstractNumId w:val="14"/>
  </w:num>
  <w:num w:numId="18">
    <w:abstractNumId w:val="20"/>
  </w:num>
  <w:num w:numId="19">
    <w:abstractNumId w:val="16"/>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C03F9"/>
    <w:rsid w:val="000C2223"/>
    <w:rsid w:val="000C539D"/>
    <w:rsid w:val="000D6AF7"/>
    <w:rsid w:val="000E0B28"/>
    <w:rsid w:val="000E471B"/>
    <w:rsid w:val="000E5067"/>
    <w:rsid w:val="000E660F"/>
    <w:rsid w:val="000E6BD1"/>
    <w:rsid w:val="000E7671"/>
    <w:rsid w:val="000F0EEA"/>
    <w:rsid w:val="000F17CB"/>
    <w:rsid w:val="00105230"/>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97E61"/>
    <w:rsid w:val="001A6331"/>
    <w:rsid w:val="001B1FB9"/>
    <w:rsid w:val="001B2924"/>
    <w:rsid w:val="00200F86"/>
    <w:rsid w:val="002056CB"/>
    <w:rsid w:val="002079AF"/>
    <w:rsid w:val="00210694"/>
    <w:rsid w:val="0022018B"/>
    <w:rsid w:val="00222365"/>
    <w:rsid w:val="002322C9"/>
    <w:rsid w:val="0023494F"/>
    <w:rsid w:val="002353A0"/>
    <w:rsid w:val="00244F28"/>
    <w:rsid w:val="00256B8A"/>
    <w:rsid w:val="002648BB"/>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F0AFE"/>
    <w:rsid w:val="003F305E"/>
    <w:rsid w:val="004063CD"/>
    <w:rsid w:val="00406C61"/>
    <w:rsid w:val="004122D1"/>
    <w:rsid w:val="0043190C"/>
    <w:rsid w:val="0044685D"/>
    <w:rsid w:val="00451A3E"/>
    <w:rsid w:val="00454249"/>
    <w:rsid w:val="00457A04"/>
    <w:rsid w:val="0046274F"/>
    <w:rsid w:val="00471BB0"/>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5F7C"/>
    <w:rsid w:val="00537432"/>
    <w:rsid w:val="00543BC4"/>
    <w:rsid w:val="00544E48"/>
    <w:rsid w:val="00555999"/>
    <w:rsid w:val="0056562C"/>
    <w:rsid w:val="005661A3"/>
    <w:rsid w:val="00570C68"/>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02CF"/>
    <w:rsid w:val="006876C8"/>
    <w:rsid w:val="0069203D"/>
    <w:rsid w:val="006A0944"/>
    <w:rsid w:val="006A7652"/>
    <w:rsid w:val="006A7B03"/>
    <w:rsid w:val="006B4D2E"/>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2237"/>
    <w:rsid w:val="007E2427"/>
    <w:rsid w:val="007E4711"/>
    <w:rsid w:val="007E57D0"/>
    <w:rsid w:val="007F4CCE"/>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162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9AE"/>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5635"/>
    <w:rsid w:val="00B43D25"/>
    <w:rsid w:val="00B43D3F"/>
    <w:rsid w:val="00B55D0C"/>
    <w:rsid w:val="00B55DDF"/>
    <w:rsid w:val="00B57CE8"/>
    <w:rsid w:val="00B725AC"/>
    <w:rsid w:val="00B766ED"/>
    <w:rsid w:val="00B83196"/>
    <w:rsid w:val="00B878F5"/>
    <w:rsid w:val="00B958A1"/>
    <w:rsid w:val="00BC02DE"/>
    <w:rsid w:val="00BD3C32"/>
    <w:rsid w:val="00BD5764"/>
    <w:rsid w:val="00BE15ED"/>
    <w:rsid w:val="00BE2DFE"/>
    <w:rsid w:val="00BE6A5F"/>
    <w:rsid w:val="00BF7485"/>
    <w:rsid w:val="00C003C0"/>
    <w:rsid w:val="00C0157C"/>
    <w:rsid w:val="00C01FB0"/>
    <w:rsid w:val="00C02939"/>
    <w:rsid w:val="00C06E53"/>
    <w:rsid w:val="00C16B0C"/>
    <w:rsid w:val="00C21AE9"/>
    <w:rsid w:val="00C24BA4"/>
    <w:rsid w:val="00C33839"/>
    <w:rsid w:val="00C346E2"/>
    <w:rsid w:val="00C44354"/>
    <w:rsid w:val="00C46A14"/>
    <w:rsid w:val="00C51A55"/>
    <w:rsid w:val="00C52D9B"/>
    <w:rsid w:val="00C54558"/>
    <w:rsid w:val="00C551F0"/>
    <w:rsid w:val="00C57151"/>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14BE"/>
    <w:rsid w:val="00D05476"/>
    <w:rsid w:val="00D06211"/>
    <w:rsid w:val="00D13948"/>
    <w:rsid w:val="00D156D3"/>
    <w:rsid w:val="00D22CBC"/>
    <w:rsid w:val="00D24B48"/>
    <w:rsid w:val="00D24B8A"/>
    <w:rsid w:val="00D25665"/>
    <w:rsid w:val="00D30FBB"/>
    <w:rsid w:val="00D370A3"/>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7465"/>
    <w:rsid w:val="00DB417F"/>
    <w:rsid w:val="00DB65C0"/>
    <w:rsid w:val="00DC3CCF"/>
    <w:rsid w:val="00DC465D"/>
    <w:rsid w:val="00DF28B7"/>
    <w:rsid w:val="00DF6282"/>
    <w:rsid w:val="00E154D5"/>
    <w:rsid w:val="00E166D5"/>
    <w:rsid w:val="00E20A08"/>
    <w:rsid w:val="00E22D7D"/>
    <w:rsid w:val="00E300EB"/>
    <w:rsid w:val="00E302E1"/>
    <w:rsid w:val="00E3191C"/>
    <w:rsid w:val="00E50C1D"/>
    <w:rsid w:val="00E55849"/>
    <w:rsid w:val="00E570A0"/>
    <w:rsid w:val="00E609A9"/>
    <w:rsid w:val="00E75881"/>
    <w:rsid w:val="00E97208"/>
    <w:rsid w:val="00EB780D"/>
    <w:rsid w:val="00ED4AD2"/>
    <w:rsid w:val="00EE320D"/>
    <w:rsid w:val="00EE54E0"/>
    <w:rsid w:val="00EE6E8D"/>
    <w:rsid w:val="00EE74BC"/>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fakyakitanalizlab.ataun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hfakyakitanalizlab.atauni.edu.tr/" TargetMode="External"/><Relationship Id="rId5" Type="http://schemas.openxmlformats.org/officeDocument/2006/relationships/webSettings" Target="webSettings.xml"/><Relationship Id="rId10" Type="http://schemas.openxmlformats.org/officeDocument/2006/relationships/hyperlink" Target="https://muhfakyakitanalizlab.atauni.edu.tr/" TargetMode="External"/><Relationship Id="rId4" Type="http://schemas.openxmlformats.org/officeDocument/2006/relationships/settings" Target="settings.xml"/><Relationship Id="rId9" Type="http://schemas.openxmlformats.org/officeDocument/2006/relationships/hyperlink" Target="https://muhfakyakitanalizlab.ataun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907F-B326-4C0C-A2C2-C3B2F9D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6395</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S&amp;E</cp:lastModifiedBy>
  <cp:revision>3</cp:revision>
  <cp:lastPrinted>2019-02-27T14:00:00Z</cp:lastPrinted>
  <dcterms:created xsi:type="dcterms:W3CDTF">2024-05-24T08:55:00Z</dcterms:created>
  <dcterms:modified xsi:type="dcterms:W3CDTF">2024-05-28T10:57:00Z</dcterms:modified>
</cp:coreProperties>
</file>